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807C7" w14:textId="77777777" w:rsidR="00A025E7" w:rsidRPr="00A6017D" w:rsidRDefault="00A025E7" w:rsidP="00A025E7">
      <w:pPr>
        <w:pStyle w:val="ListParagraph"/>
        <w:numPr>
          <w:ilvl w:val="0"/>
          <w:numId w:val="4"/>
        </w:numPr>
        <w:jc w:val="both"/>
        <w:rPr>
          <w:rFonts w:cs="Times New Roman"/>
          <w:b/>
          <w:szCs w:val="24"/>
        </w:rPr>
      </w:pPr>
      <w:r>
        <w:rPr>
          <w:rFonts w:cs="Times New Roman"/>
          <w:b/>
          <w:szCs w:val="24"/>
        </w:rPr>
        <w:t>ĐẠI CƯƠNG</w:t>
      </w:r>
      <w:r w:rsidRPr="00A6017D">
        <w:rPr>
          <w:rFonts w:cs="Times New Roman"/>
          <w:b/>
          <w:szCs w:val="24"/>
        </w:rPr>
        <w:t>:</w:t>
      </w:r>
    </w:p>
    <w:p w14:paraId="47EF2646" w14:textId="77777777" w:rsidR="00A025E7" w:rsidRDefault="00A025E7" w:rsidP="00A025E7">
      <w:pPr>
        <w:pStyle w:val="ListParagraph"/>
        <w:spacing w:line="240" w:lineRule="auto"/>
        <w:ind w:left="539"/>
        <w:rPr>
          <w:rFonts w:cs="Times New Roman"/>
          <w:color w:val="000000"/>
          <w:szCs w:val="24"/>
        </w:rPr>
      </w:pPr>
      <w:r w:rsidRPr="00535F5A">
        <w:rPr>
          <w:rFonts w:cs="Times New Roman"/>
          <w:szCs w:val="24"/>
          <w:lang w:val="it-IT"/>
        </w:rPr>
        <w:t xml:space="preserve">Ung thư (UT) đại-trực tràng </w:t>
      </w:r>
      <w:r w:rsidRPr="00535F5A">
        <w:rPr>
          <w:rFonts w:cs="Times New Roman"/>
          <w:color w:val="000000"/>
          <w:szCs w:val="24"/>
        </w:rPr>
        <w:t>là từ thường dùng để chỉ carcinôm tuyến đại-trực tràng, vì 9</w:t>
      </w:r>
      <w:r>
        <w:rPr>
          <w:rFonts w:cs="Times New Roman"/>
          <w:color w:val="000000"/>
          <w:szCs w:val="24"/>
        </w:rPr>
        <w:t>8</w:t>
      </w:r>
      <w:r w:rsidRPr="00535F5A">
        <w:rPr>
          <w:rFonts w:cs="Times New Roman"/>
          <w:color w:val="000000"/>
          <w:szCs w:val="24"/>
        </w:rPr>
        <w:t xml:space="preserve">% các bướu ác tính của </w:t>
      </w:r>
      <w:r w:rsidRPr="00535F5A">
        <w:rPr>
          <w:rFonts w:cs="Times New Roman"/>
          <w:szCs w:val="24"/>
          <w:lang w:val="it-IT"/>
        </w:rPr>
        <w:t xml:space="preserve">đại-trực tràng </w:t>
      </w:r>
      <w:r w:rsidRPr="00535F5A">
        <w:rPr>
          <w:rFonts w:cs="Times New Roman"/>
          <w:color w:val="000000"/>
          <w:szCs w:val="24"/>
        </w:rPr>
        <w:t xml:space="preserve">là carcinôm tuyến. </w:t>
      </w:r>
      <w:r w:rsidRPr="00352B5E">
        <w:rPr>
          <w:rFonts w:cs="Times New Roman"/>
          <w:color w:val="000000"/>
          <w:szCs w:val="24"/>
        </w:rPr>
        <w:t xml:space="preserve">UT đại-trực tràng hiện là loại UT đường tiêu hóa thường gặp nhất trên thế giới cũng như tại Việt Nam. </w:t>
      </w:r>
    </w:p>
    <w:p w14:paraId="3C9C221F" w14:textId="77777777" w:rsidR="00A025E7" w:rsidRDefault="00A025E7" w:rsidP="00A025E7">
      <w:pPr>
        <w:pStyle w:val="ListParagraph"/>
        <w:spacing w:line="240" w:lineRule="auto"/>
        <w:ind w:left="539"/>
        <w:rPr>
          <w:rFonts w:ascii="TimesNewRomanPSMT" w:hAnsi="TimesNewRomanPSMT"/>
          <w:color w:val="000000"/>
          <w:szCs w:val="24"/>
        </w:rPr>
      </w:pPr>
      <w:r w:rsidRPr="00352B5E">
        <w:rPr>
          <w:rFonts w:ascii="TimesNewRomanPSMT" w:hAnsi="TimesNewRomanPSMT"/>
          <w:color w:val="000000"/>
          <w:szCs w:val="24"/>
        </w:rPr>
        <w:t xml:space="preserve">UT trực tràng có nhiều khác biệt so với UT đại tràng về nhiều mặt: từ triệu chứng, bệnh sử tự nhiên; đến điều trị và cả về cách tái phát sau mổ. </w:t>
      </w:r>
    </w:p>
    <w:p w14:paraId="4CD5DF2B" w14:textId="77777777" w:rsidR="00A025E7" w:rsidRPr="007A713E" w:rsidRDefault="00A025E7" w:rsidP="00A025E7">
      <w:pPr>
        <w:pStyle w:val="ListParagraph"/>
        <w:spacing w:line="240" w:lineRule="auto"/>
        <w:ind w:left="539"/>
        <w:rPr>
          <w:szCs w:val="24"/>
        </w:rPr>
      </w:pPr>
      <w:r w:rsidRPr="007A713E">
        <w:rPr>
          <w:rFonts w:ascii="TimesNewRomanPSMT" w:hAnsi="TimesNewRomanPSMT"/>
          <w:color w:val="000000"/>
          <w:szCs w:val="24"/>
        </w:rPr>
        <w:t>Trực tràng được xác định là phần ruột già cách rìa hậu môn 15 cm, thường chia làm ba phần</w:t>
      </w:r>
      <w:r>
        <w:rPr>
          <w:rFonts w:ascii="TimesNewRomanPSMT" w:hAnsi="TimesNewRomanPSMT"/>
          <w:color w:val="000000"/>
          <w:szCs w:val="24"/>
        </w:rPr>
        <w:t xml:space="preserve"> </w:t>
      </w:r>
      <w:r w:rsidRPr="007A713E">
        <w:rPr>
          <w:rFonts w:ascii="TimesNewRomanPSMT" w:hAnsi="TimesNewRomanPSMT"/>
          <w:color w:val="000000"/>
          <w:szCs w:val="24"/>
        </w:rPr>
        <w:t>theo các Hướng dẫn điều trị:</w:t>
      </w:r>
      <w:r w:rsidRPr="007A713E">
        <w:rPr>
          <w:rFonts w:ascii="TimesNewRomanPSMT" w:hAnsi="TimesNewRomanPSMT"/>
          <w:color w:val="000000"/>
          <w:szCs w:val="24"/>
        </w:rPr>
        <w:br/>
        <w:t>- Trực tràng thấp: cách rìa hậu môn &lt;5 cm.</w:t>
      </w:r>
      <w:r w:rsidRPr="007A713E">
        <w:rPr>
          <w:rFonts w:ascii="TimesNewRomanPSMT" w:hAnsi="TimesNewRomanPSMT"/>
          <w:color w:val="000000"/>
          <w:szCs w:val="24"/>
        </w:rPr>
        <w:br/>
        <w:t>- Trực tràng giữa: cách rìa hậu môn 5-10 cm.</w:t>
      </w:r>
      <w:r w:rsidRPr="007A713E">
        <w:rPr>
          <w:rFonts w:ascii="TimesNewRomanPSMT" w:hAnsi="TimesNewRomanPSMT"/>
          <w:color w:val="000000"/>
          <w:szCs w:val="24"/>
        </w:rPr>
        <w:br/>
        <w:t>- Trực tràng cao: cách rìa hậu môn &gt;10 cm.</w:t>
      </w:r>
      <w:r w:rsidRPr="007A713E">
        <w:rPr>
          <w:szCs w:val="24"/>
        </w:rPr>
        <w:t xml:space="preserve"> </w:t>
      </w:r>
    </w:p>
    <w:p w14:paraId="43DF61A4" w14:textId="77777777" w:rsidR="00A025E7" w:rsidRDefault="00A025E7" w:rsidP="00A025E7">
      <w:pPr>
        <w:pStyle w:val="ListParagraph"/>
        <w:spacing w:line="240" w:lineRule="auto"/>
        <w:ind w:left="539"/>
        <w:rPr>
          <w:rFonts w:ascii="TimesNewRomanPSMT" w:hAnsi="TimesNewRomanPSMT"/>
          <w:color w:val="000000"/>
          <w:szCs w:val="24"/>
        </w:rPr>
      </w:pPr>
      <w:r w:rsidRPr="00352B5E">
        <w:rPr>
          <w:rFonts w:ascii="TimesNewRomanPSMT" w:hAnsi="TimesNewRomanPSMT"/>
          <w:color w:val="000000"/>
          <w:szCs w:val="24"/>
        </w:rPr>
        <w:t xml:space="preserve">Chẩn đoán sớm và mổ triệt để là các yếu tố chính giúp điều trị khỏi UT </w:t>
      </w:r>
      <w:r>
        <w:rPr>
          <w:rFonts w:ascii="TimesNewRomanPSMT" w:hAnsi="TimesNewRomanPSMT"/>
          <w:color w:val="000000"/>
          <w:szCs w:val="24"/>
        </w:rPr>
        <w:t>trực tràng</w:t>
      </w:r>
      <w:r w:rsidRPr="00352B5E">
        <w:rPr>
          <w:rFonts w:ascii="TimesNewRomanPSMT" w:hAnsi="TimesNewRomanPSMT"/>
          <w:color w:val="000000"/>
          <w:szCs w:val="24"/>
        </w:rPr>
        <w:t>. Hóa-xạ trị tiền phẫu giúp giảm tái phát tại chỗ sau mổ và tăng tỉ lệ bảo tồn cơ thắt hậu môn. Các bệnh nhân UT trực tràng tiến triển tại vùng hoặc di căn xa điều trị bằng các hóa chất mới và các thuốc nhắm trúng đích có thể có trung vị sống còn được gần 24 tháng. UT trực tràng có thể phòng ngừa (bậc hai) và có thể phát hiện sớm được, mô hình tầm soát UT đại-trực tràng của Hoa Kỳ và các nước Âu châu là thí dụ minh chứng.</w:t>
      </w:r>
    </w:p>
    <w:p w14:paraId="6BB1B56E" w14:textId="77777777" w:rsidR="00A025E7" w:rsidRPr="00352B5E" w:rsidRDefault="00A025E7" w:rsidP="00A025E7">
      <w:pPr>
        <w:pStyle w:val="ListParagraph"/>
        <w:spacing w:line="240" w:lineRule="auto"/>
        <w:ind w:left="539"/>
        <w:rPr>
          <w:rFonts w:cs="Times New Roman"/>
          <w:szCs w:val="24"/>
          <w:lang w:val="it-IT"/>
        </w:rPr>
      </w:pPr>
    </w:p>
    <w:p w14:paraId="1B8A2989" w14:textId="77777777" w:rsidR="00A025E7" w:rsidRDefault="00A025E7" w:rsidP="00A025E7">
      <w:pPr>
        <w:pStyle w:val="ListParagraph"/>
        <w:numPr>
          <w:ilvl w:val="0"/>
          <w:numId w:val="4"/>
        </w:numPr>
        <w:spacing w:after="200" w:line="240" w:lineRule="auto"/>
        <w:jc w:val="both"/>
        <w:rPr>
          <w:rFonts w:cs="Times New Roman"/>
          <w:b/>
          <w:szCs w:val="24"/>
          <w:lang w:val="it-IT"/>
        </w:rPr>
      </w:pPr>
      <w:r w:rsidRPr="002B1C66">
        <w:rPr>
          <w:rFonts w:cs="Times New Roman"/>
          <w:b/>
          <w:szCs w:val="24"/>
          <w:lang w:val="it-IT"/>
        </w:rPr>
        <w:t>CHẨN ĐOÁN</w:t>
      </w:r>
      <w:r>
        <w:rPr>
          <w:rFonts w:cs="Times New Roman"/>
          <w:b/>
          <w:szCs w:val="24"/>
          <w:lang w:val="it-IT"/>
        </w:rPr>
        <w:t>:</w:t>
      </w:r>
    </w:p>
    <w:p w14:paraId="1E6827E4" w14:textId="77777777" w:rsidR="00A025E7" w:rsidRPr="002B1C66" w:rsidRDefault="00A025E7" w:rsidP="00A025E7">
      <w:pPr>
        <w:pStyle w:val="ListParagraph"/>
        <w:numPr>
          <w:ilvl w:val="1"/>
          <w:numId w:val="4"/>
        </w:numPr>
        <w:spacing w:after="200" w:line="240" w:lineRule="auto"/>
        <w:ind w:left="900"/>
        <w:jc w:val="both"/>
        <w:rPr>
          <w:rFonts w:cs="Times New Roman"/>
          <w:i/>
          <w:szCs w:val="24"/>
          <w:u w:val="single"/>
          <w:lang w:val="it-IT"/>
        </w:rPr>
      </w:pPr>
      <w:r>
        <w:rPr>
          <w:rFonts w:cs="Times New Roman"/>
          <w:i/>
          <w:szCs w:val="24"/>
          <w:u w:val="single"/>
          <w:lang w:val="it-IT"/>
        </w:rPr>
        <w:t xml:space="preserve"> L</w:t>
      </w:r>
      <w:r w:rsidRPr="002B1C66">
        <w:rPr>
          <w:rFonts w:cs="Times New Roman"/>
          <w:i/>
          <w:szCs w:val="24"/>
          <w:u w:val="single"/>
          <w:lang w:val="it-IT"/>
        </w:rPr>
        <w:t>âm sàng:</w:t>
      </w:r>
    </w:p>
    <w:p w14:paraId="1CCF155F" w14:textId="77777777" w:rsidR="00A025E7" w:rsidRDefault="00A025E7" w:rsidP="00A025E7">
      <w:pPr>
        <w:pStyle w:val="ListParagraph"/>
        <w:spacing w:after="200" w:line="240" w:lineRule="auto"/>
        <w:ind w:left="539"/>
        <w:rPr>
          <w:rFonts w:ascii="TimesNewRomanPSMT" w:hAnsi="TimesNewRomanPSMT"/>
          <w:color w:val="000000"/>
          <w:szCs w:val="24"/>
        </w:rPr>
      </w:pPr>
      <w:r w:rsidRPr="00352B5E">
        <w:rPr>
          <w:rFonts w:ascii="TimesNewRomanPSMT" w:hAnsi="TimesNewRomanPSMT"/>
          <w:color w:val="000000"/>
          <w:szCs w:val="24"/>
        </w:rPr>
        <w:t>Các triệu chứng ban đầu của bệnh nhân có thể là tiêu ra máu, thay đổi thói quen đi cầu hoặc</w:t>
      </w:r>
      <w:r>
        <w:rPr>
          <w:rFonts w:ascii="TimesNewRomanPSMT" w:hAnsi="TimesNewRomanPSMT"/>
          <w:color w:val="000000"/>
          <w:szCs w:val="24"/>
        </w:rPr>
        <w:t xml:space="preserve"> </w:t>
      </w:r>
      <w:r w:rsidRPr="00352B5E">
        <w:rPr>
          <w:rFonts w:ascii="TimesNewRomanPSMT" w:hAnsi="TimesNewRomanPSMT"/>
          <w:color w:val="000000"/>
          <w:szCs w:val="24"/>
        </w:rPr>
        <w:t>khẩu kính phân nhỏ, đau trực tràng, cảm giác “đầy nặng”, sụt cân, buồn nôn, nôn, mệt mỏi,</w:t>
      </w:r>
      <w:r>
        <w:rPr>
          <w:rFonts w:ascii="TimesNewRomanPSMT" w:hAnsi="TimesNewRomanPSMT"/>
          <w:color w:val="000000"/>
          <w:szCs w:val="24"/>
        </w:rPr>
        <w:t xml:space="preserve"> </w:t>
      </w:r>
      <w:r w:rsidRPr="00352B5E">
        <w:rPr>
          <w:rFonts w:ascii="TimesNewRomanPSMT" w:hAnsi="TimesNewRomanPSMT"/>
          <w:color w:val="000000"/>
          <w:szCs w:val="24"/>
        </w:rPr>
        <w:t>chán ăn. Tuy nhiên, có một số bệnh nhân hoàn toàn không triệu chứng.</w:t>
      </w:r>
      <w:r w:rsidRPr="00352B5E">
        <w:rPr>
          <w:rFonts w:ascii="TimesNewRomanPSMT" w:hAnsi="TimesNewRomanPSMT"/>
          <w:color w:val="000000"/>
          <w:szCs w:val="24"/>
        </w:rPr>
        <w:br/>
        <w:t>Vài triệu chứng đặc hiệu có thể hỗ trợ bác sĩ chọn biện pháp điều trị tối ưu. Mót rặn thường</w:t>
      </w:r>
      <w:r>
        <w:rPr>
          <w:rFonts w:ascii="TimesNewRomanPSMT" w:hAnsi="TimesNewRomanPSMT"/>
          <w:color w:val="000000"/>
          <w:szCs w:val="24"/>
        </w:rPr>
        <w:t xml:space="preserve"> </w:t>
      </w:r>
      <w:r w:rsidRPr="00352B5E">
        <w:rPr>
          <w:rFonts w:ascii="TimesNewRomanPSMT" w:hAnsi="TimesNewRomanPSMT"/>
          <w:color w:val="000000"/>
          <w:szCs w:val="24"/>
        </w:rPr>
        <w:t>chỉ điểm bướu to và có thể là UT trực tràng giai đoạn II hoặc III xâm lấn vách chậu, xương</w:t>
      </w:r>
      <w:r>
        <w:rPr>
          <w:rFonts w:ascii="TimesNewRomanPSMT" w:hAnsi="TimesNewRomanPSMT"/>
          <w:color w:val="000000"/>
          <w:szCs w:val="24"/>
        </w:rPr>
        <w:t xml:space="preserve"> </w:t>
      </w:r>
      <w:r w:rsidRPr="00352B5E">
        <w:rPr>
          <w:rFonts w:ascii="TimesNewRomanPSMT" w:hAnsi="TimesNewRomanPSMT"/>
          <w:color w:val="000000"/>
          <w:szCs w:val="24"/>
        </w:rPr>
        <w:t>cùng hoặc các tạng</w:t>
      </w:r>
      <w:r>
        <w:rPr>
          <w:rFonts w:ascii="TimesNewRomanPSMT" w:hAnsi="TimesNewRomanPSMT"/>
          <w:color w:val="000000"/>
          <w:szCs w:val="24"/>
        </w:rPr>
        <w:t xml:space="preserve"> </w:t>
      </w:r>
      <w:r w:rsidRPr="00352B5E">
        <w:rPr>
          <w:rFonts w:ascii="TimesNewRomanPSMT" w:hAnsi="TimesNewRomanPSMT"/>
          <w:color w:val="000000"/>
          <w:szCs w:val="24"/>
        </w:rPr>
        <w:t>lân cận. Đau và són phân gợi ý tổn thương cơ thắt.</w:t>
      </w:r>
      <w:r w:rsidRPr="00352B5E">
        <w:rPr>
          <w:rFonts w:ascii="TimesNewRomanPSMT" w:hAnsi="TimesNewRomanPSMT"/>
          <w:color w:val="000000"/>
          <w:szCs w:val="24"/>
        </w:rPr>
        <w:br/>
        <w:t>Các thông tin liên quan tới chức năng cơ thắt cực kỳ giá trị trước khi thực hiện một miệng</w:t>
      </w:r>
      <w:r>
        <w:rPr>
          <w:rFonts w:ascii="TimesNewRomanPSMT" w:hAnsi="TimesNewRomanPSMT"/>
          <w:color w:val="000000"/>
          <w:szCs w:val="24"/>
        </w:rPr>
        <w:t xml:space="preserve"> </w:t>
      </w:r>
      <w:r w:rsidRPr="00352B5E">
        <w:rPr>
          <w:rFonts w:ascii="TimesNewRomanPSMT" w:hAnsi="TimesNewRomanPSMT"/>
          <w:color w:val="000000"/>
          <w:szCs w:val="24"/>
        </w:rPr>
        <w:t>nối thấp. Nếu bệnh nhân đã tiêu không tự chủ thì hậu môn nhân tạo là lựa chọn tốt nhất.</w:t>
      </w:r>
      <w:r w:rsidRPr="00352B5E">
        <w:rPr>
          <w:rFonts w:ascii="TimesNewRomanPSMT" w:hAnsi="TimesNewRomanPSMT"/>
          <w:color w:val="000000"/>
          <w:szCs w:val="24"/>
        </w:rPr>
        <w:br/>
        <w:t>Chức năng tình dục trước mổ cần phải được biết vì bệnh nhân sẽ được thảo luận về nguy</w:t>
      </w:r>
      <w:r>
        <w:rPr>
          <w:rFonts w:ascii="TimesNewRomanPSMT" w:hAnsi="TimesNewRomanPSMT"/>
          <w:color w:val="000000"/>
          <w:szCs w:val="24"/>
        </w:rPr>
        <w:t xml:space="preserve"> </w:t>
      </w:r>
      <w:r w:rsidRPr="00352B5E">
        <w:rPr>
          <w:rFonts w:ascii="TimesNewRomanPSMT" w:hAnsi="TimesNewRomanPSMT"/>
          <w:color w:val="000000"/>
          <w:szCs w:val="24"/>
        </w:rPr>
        <w:t>cơ của phẫu thuật và khả năng suy giảm chức năng tình dục sau mổ</w:t>
      </w:r>
      <w:r w:rsidRPr="00ED1E98">
        <w:rPr>
          <w:rFonts w:ascii="TimesNewRomanPSMT" w:hAnsi="TimesNewRomanPSMT"/>
          <w:color w:val="000000"/>
          <w:szCs w:val="24"/>
        </w:rPr>
        <w:t>. Các triệu chứng di</w:t>
      </w:r>
      <w:r>
        <w:rPr>
          <w:rFonts w:ascii="TimesNewRomanPSMT" w:hAnsi="TimesNewRomanPSMT"/>
          <w:color w:val="000000"/>
          <w:szCs w:val="24"/>
        </w:rPr>
        <w:t xml:space="preserve"> </w:t>
      </w:r>
      <w:r w:rsidRPr="00ED1E98">
        <w:rPr>
          <w:rFonts w:ascii="TimesNewRomanPSMT" w:hAnsi="TimesNewRomanPSMT"/>
          <w:color w:val="000000"/>
          <w:szCs w:val="24"/>
        </w:rPr>
        <w:t>căn xa (gan, phổi, ...)</w:t>
      </w:r>
      <w:r>
        <w:rPr>
          <w:rFonts w:ascii="TimesNewRomanPSMT" w:hAnsi="TimesNewRomanPSMT"/>
          <w:color w:val="000000"/>
          <w:szCs w:val="24"/>
        </w:rPr>
        <w:t>.</w:t>
      </w:r>
    </w:p>
    <w:p w14:paraId="4F739230" w14:textId="77777777" w:rsidR="00A025E7" w:rsidRDefault="00A025E7" w:rsidP="00A025E7">
      <w:pPr>
        <w:pStyle w:val="ListParagraph"/>
        <w:spacing w:after="200" w:line="240" w:lineRule="auto"/>
        <w:ind w:left="539"/>
        <w:rPr>
          <w:rFonts w:cs="Times New Roman"/>
          <w:szCs w:val="24"/>
          <w:lang w:val="it-IT"/>
        </w:rPr>
      </w:pPr>
      <w:r w:rsidRPr="00ED1E98">
        <w:rPr>
          <w:rFonts w:ascii="TimesNewRomanPSMT" w:hAnsi="TimesNewRomanPSMT"/>
          <w:color w:val="000000"/>
          <w:szCs w:val="24"/>
        </w:rPr>
        <w:t>Triệu chứng toàn thân: mệt mỏi, sụt cân, thiếu máu</w:t>
      </w:r>
      <w:r>
        <w:rPr>
          <w:rFonts w:ascii="TimesNewRomanPSMT" w:hAnsi="TimesNewRomanPSMT"/>
          <w:color w:val="000000"/>
          <w:szCs w:val="24"/>
        </w:rPr>
        <w:t>, ..</w:t>
      </w:r>
      <w:r w:rsidRPr="00ED1E98">
        <w:rPr>
          <w:rFonts w:ascii="TimesNewRomanPSMT" w:hAnsi="TimesNewRomanPSMT"/>
          <w:color w:val="000000"/>
          <w:szCs w:val="24"/>
        </w:rPr>
        <w:t>.</w:t>
      </w:r>
      <w:r w:rsidRPr="00ED1E98">
        <w:rPr>
          <w:rFonts w:ascii="TimesNewRomanPSMT" w:hAnsi="TimesNewRomanPSMT"/>
          <w:color w:val="000000"/>
          <w:szCs w:val="24"/>
        </w:rPr>
        <w:br/>
        <w:t xml:space="preserve">Biểu hiện di căn: hạch </w:t>
      </w:r>
      <w:r>
        <w:rPr>
          <w:rFonts w:ascii="TimesNewRomanPSMT" w:hAnsi="TimesNewRomanPSMT"/>
          <w:color w:val="000000"/>
          <w:szCs w:val="24"/>
        </w:rPr>
        <w:t>bẹn</w:t>
      </w:r>
      <w:r w:rsidRPr="00ED1E98">
        <w:rPr>
          <w:rFonts w:ascii="TimesNewRomanPSMT" w:hAnsi="TimesNewRomanPSMT"/>
          <w:color w:val="000000"/>
          <w:szCs w:val="24"/>
        </w:rPr>
        <w:t>, báng bụng, gan to, vàng da</w:t>
      </w:r>
      <w:r w:rsidRPr="00ED1E98">
        <w:rPr>
          <w:rFonts w:ascii="TimesNewRomanPSMT" w:hAnsi="TimesNewRomanPSMT"/>
          <w:color w:val="000000"/>
          <w:sz w:val="26"/>
          <w:szCs w:val="26"/>
        </w:rPr>
        <w:t>.</w:t>
      </w:r>
    </w:p>
    <w:p w14:paraId="1FBC0984" w14:textId="77777777" w:rsidR="00A025E7" w:rsidRPr="00E84D7D" w:rsidRDefault="00A025E7" w:rsidP="00A025E7">
      <w:pPr>
        <w:pStyle w:val="ListParagraph"/>
        <w:numPr>
          <w:ilvl w:val="1"/>
          <w:numId w:val="4"/>
        </w:numPr>
        <w:spacing w:after="200" w:line="240" w:lineRule="auto"/>
        <w:ind w:left="900"/>
        <w:jc w:val="both"/>
        <w:rPr>
          <w:rFonts w:cs="Times New Roman"/>
          <w:i/>
          <w:szCs w:val="24"/>
          <w:u w:val="single"/>
          <w:lang w:val="it-IT"/>
        </w:rPr>
      </w:pPr>
      <w:r>
        <w:rPr>
          <w:rFonts w:cs="Times New Roman"/>
          <w:i/>
          <w:szCs w:val="24"/>
          <w:u w:val="single"/>
          <w:lang w:val="it-IT"/>
        </w:rPr>
        <w:t xml:space="preserve"> </w:t>
      </w:r>
      <w:r w:rsidRPr="00E84D7D">
        <w:rPr>
          <w:rFonts w:cs="Times New Roman"/>
          <w:i/>
          <w:szCs w:val="24"/>
          <w:u w:val="single"/>
          <w:lang w:val="it-IT"/>
        </w:rPr>
        <w:t>Các phương tiện chẩn đoán:</w:t>
      </w:r>
    </w:p>
    <w:p w14:paraId="0BC5CAC6" w14:textId="77777777" w:rsidR="00A025E7" w:rsidRPr="005A3103" w:rsidRDefault="00A025E7" w:rsidP="00A025E7">
      <w:pPr>
        <w:pStyle w:val="ListParagraph"/>
        <w:numPr>
          <w:ilvl w:val="0"/>
          <w:numId w:val="17"/>
        </w:numPr>
        <w:spacing w:line="240" w:lineRule="auto"/>
        <w:ind w:left="539" w:hanging="255"/>
        <w:rPr>
          <w:rFonts w:cs="Times New Roman"/>
          <w:b/>
          <w:i/>
          <w:szCs w:val="24"/>
          <w:lang w:val="it-IT"/>
        </w:rPr>
      </w:pPr>
      <w:r w:rsidRPr="005A3103">
        <w:rPr>
          <w:rFonts w:ascii="TimesNewRomanPSMT" w:hAnsi="TimesNewRomanPSMT"/>
          <w:b/>
          <w:i/>
          <w:color w:val="000000"/>
          <w:szCs w:val="24"/>
        </w:rPr>
        <w:t>Thăm khám trực tràng cẩn thận bằng ngón tay</w:t>
      </w:r>
      <w:r w:rsidRPr="005A3103">
        <w:rPr>
          <w:rFonts w:ascii="TimesNewRomanPSMT" w:hAnsi="TimesNewRomanPSMT"/>
          <w:color w:val="000000"/>
          <w:szCs w:val="24"/>
        </w:rPr>
        <w:t xml:space="preserve"> (DRE) rất quan trọng trong việc quyết định</w:t>
      </w:r>
      <w:r>
        <w:rPr>
          <w:rFonts w:ascii="TimesNewRomanPSMT" w:hAnsi="TimesNewRomanPSMT"/>
          <w:color w:val="000000"/>
          <w:szCs w:val="24"/>
        </w:rPr>
        <w:t xml:space="preserve"> </w:t>
      </w:r>
      <w:r w:rsidRPr="005A3103">
        <w:rPr>
          <w:rFonts w:ascii="TimesNewRomanPSMT" w:hAnsi="TimesNewRomanPSMT"/>
          <w:color w:val="000000"/>
          <w:szCs w:val="24"/>
        </w:rPr>
        <w:t>giai đoạn lâm sàng và kế hoạch điều trị. Với tổn thương sờ thấy, DRE cho phép đánh giá</w:t>
      </w:r>
      <w:r>
        <w:rPr>
          <w:rFonts w:ascii="TimesNewRomanPSMT" w:hAnsi="TimesNewRomanPSMT"/>
          <w:color w:val="000000"/>
          <w:szCs w:val="24"/>
        </w:rPr>
        <w:t xml:space="preserve"> </w:t>
      </w:r>
      <w:r w:rsidRPr="005A3103">
        <w:rPr>
          <w:rFonts w:ascii="TimesNewRomanPSMT" w:hAnsi="TimesNewRomanPSMT"/>
          <w:color w:val="000000"/>
          <w:szCs w:val="24"/>
        </w:rPr>
        <w:t>kích thước bướu, độ di động, vị trí bướu, mối liên quan với cơ thắt, vòng hậu môn trực</w:t>
      </w:r>
      <w:r>
        <w:rPr>
          <w:rFonts w:ascii="TimesNewRomanPSMT" w:hAnsi="TimesNewRomanPSMT"/>
          <w:color w:val="000000"/>
          <w:szCs w:val="24"/>
        </w:rPr>
        <w:t xml:space="preserve"> </w:t>
      </w:r>
      <w:r w:rsidRPr="005A3103">
        <w:rPr>
          <w:rFonts w:ascii="TimesNewRomanPSMT" w:hAnsi="TimesNewRomanPSMT"/>
          <w:color w:val="000000"/>
          <w:szCs w:val="24"/>
        </w:rPr>
        <w:t>tràng, và khoảng cách từ rìa hậu môn. Mức độ di động của bướu trong khung chậu tương</w:t>
      </w:r>
      <w:r>
        <w:rPr>
          <w:rFonts w:ascii="TimesNewRomanPSMT" w:hAnsi="TimesNewRomanPSMT"/>
          <w:color w:val="000000"/>
          <w:szCs w:val="24"/>
        </w:rPr>
        <w:t xml:space="preserve"> </w:t>
      </w:r>
      <w:r w:rsidRPr="005A3103">
        <w:rPr>
          <w:rFonts w:ascii="TimesNewRomanPSMT" w:hAnsi="TimesNewRomanPSMT"/>
          <w:color w:val="000000"/>
          <w:szCs w:val="24"/>
        </w:rPr>
        <w:t>ứng với mức độ xâm lấn của bướu vào thành trực tràng. Khi sang thương còn di động thì</w:t>
      </w:r>
      <w:r>
        <w:rPr>
          <w:rFonts w:ascii="TimesNewRomanPSMT" w:hAnsi="TimesNewRomanPSMT"/>
          <w:color w:val="000000"/>
          <w:szCs w:val="24"/>
        </w:rPr>
        <w:t xml:space="preserve"> </w:t>
      </w:r>
      <w:r w:rsidRPr="005A3103">
        <w:rPr>
          <w:rFonts w:ascii="TimesNewRomanPSMT" w:hAnsi="TimesNewRomanPSMT"/>
          <w:color w:val="000000"/>
          <w:szCs w:val="24"/>
        </w:rPr>
        <w:t>bướu còn khu trú ở lớp niêm mạc, dưới niêm và lớp cơ. Khi sang thương di động kém thì</w:t>
      </w:r>
      <w:r>
        <w:rPr>
          <w:rFonts w:ascii="TimesNewRomanPSMT" w:hAnsi="TimesNewRomanPSMT"/>
          <w:color w:val="000000"/>
          <w:szCs w:val="24"/>
        </w:rPr>
        <w:t xml:space="preserve"> </w:t>
      </w:r>
      <w:r w:rsidRPr="005A3103">
        <w:rPr>
          <w:rFonts w:ascii="TimesNewRomanPSMT" w:hAnsi="TimesNewRomanPSMT"/>
          <w:color w:val="000000"/>
          <w:szCs w:val="24"/>
        </w:rPr>
        <w:t>bướu có thể đã xâm lấn lớp mỡ quanh trực tràng. Khi sang thương không di động thì bướu</w:t>
      </w:r>
      <w:r>
        <w:rPr>
          <w:rFonts w:ascii="TimesNewRomanPSMT" w:hAnsi="TimesNewRomanPSMT"/>
          <w:color w:val="000000"/>
          <w:szCs w:val="24"/>
        </w:rPr>
        <w:t xml:space="preserve"> </w:t>
      </w:r>
      <w:r w:rsidRPr="005A3103">
        <w:rPr>
          <w:rFonts w:ascii="TimesNewRomanPSMT" w:hAnsi="TimesNewRomanPSMT"/>
          <w:color w:val="000000"/>
          <w:szCs w:val="24"/>
        </w:rPr>
        <w:t>có thể đã xâm lấn các cơ quan lân cận như âm đạo hay tiền liệt tuyến</w:t>
      </w:r>
      <w:r>
        <w:rPr>
          <w:rFonts w:ascii="TimesNewRomanPSMT" w:hAnsi="TimesNewRomanPSMT"/>
          <w:color w:val="000000"/>
          <w:szCs w:val="24"/>
        </w:rPr>
        <w:t>.</w:t>
      </w:r>
    </w:p>
    <w:p w14:paraId="3E00BBC9" w14:textId="77777777" w:rsidR="00A025E7" w:rsidRDefault="00A025E7" w:rsidP="00A025E7">
      <w:pPr>
        <w:pStyle w:val="ListParagraph"/>
        <w:spacing w:line="240" w:lineRule="auto"/>
        <w:ind w:left="567"/>
        <w:rPr>
          <w:rFonts w:cs="Times New Roman"/>
          <w:color w:val="000000"/>
          <w:szCs w:val="24"/>
        </w:rPr>
      </w:pPr>
      <w:r w:rsidRPr="005A3103">
        <w:rPr>
          <w:rFonts w:cs="Times New Roman"/>
          <w:bCs/>
          <w:color w:val="000000"/>
          <w:szCs w:val="24"/>
        </w:rPr>
        <w:t xml:space="preserve">+ </w:t>
      </w:r>
      <w:r w:rsidRPr="005A3103">
        <w:rPr>
          <w:rFonts w:cs="Times New Roman"/>
          <w:color w:val="000000"/>
          <w:szCs w:val="24"/>
        </w:rPr>
        <w:t>Phụ nữ cần được thăm khám vùng chậu đầy đủ để xác định xâm nhiễm âm đạo hoặc lan</w:t>
      </w:r>
      <w:r>
        <w:rPr>
          <w:rFonts w:cs="Times New Roman"/>
          <w:color w:val="000000"/>
          <w:szCs w:val="24"/>
        </w:rPr>
        <w:t xml:space="preserve"> </w:t>
      </w:r>
      <w:r w:rsidRPr="005A3103">
        <w:rPr>
          <w:rFonts w:cs="Times New Roman"/>
          <w:color w:val="000000"/>
          <w:szCs w:val="24"/>
        </w:rPr>
        <w:t>rộng tới buồng trứng. Nam giới cần được đánh giá về sự xâm lấn bàng quang và tiền liệt</w:t>
      </w:r>
      <w:r>
        <w:rPr>
          <w:rFonts w:cs="Times New Roman"/>
          <w:color w:val="000000"/>
          <w:szCs w:val="24"/>
        </w:rPr>
        <w:t xml:space="preserve"> </w:t>
      </w:r>
      <w:r w:rsidRPr="005A3103">
        <w:rPr>
          <w:rFonts w:cs="Times New Roman"/>
          <w:color w:val="000000"/>
          <w:szCs w:val="24"/>
        </w:rPr>
        <w:t>tuyến.</w:t>
      </w:r>
    </w:p>
    <w:p w14:paraId="3D30EE27" w14:textId="77777777" w:rsidR="00A025E7" w:rsidRPr="005A3103" w:rsidRDefault="00A025E7" w:rsidP="00A025E7">
      <w:pPr>
        <w:pStyle w:val="ListParagraph"/>
        <w:numPr>
          <w:ilvl w:val="0"/>
          <w:numId w:val="17"/>
        </w:numPr>
        <w:spacing w:line="240" w:lineRule="auto"/>
        <w:ind w:left="567" w:hanging="283"/>
        <w:rPr>
          <w:rFonts w:cs="Times New Roman"/>
          <w:color w:val="000000"/>
          <w:szCs w:val="24"/>
        </w:rPr>
      </w:pPr>
      <w:r w:rsidRPr="005A3103">
        <w:rPr>
          <w:rFonts w:cs="Times New Roman"/>
          <w:b/>
          <w:i/>
          <w:color w:val="000000"/>
          <w:szCs w:val="24"/>
        </w:rPr>
        <w:lastRenderedPageBreak/>
        <w:t>Soi trực tràng bằng ống cứng</w:t>
      </w:r>
      <w:r w:rsidRPr="005A3103">
        <w:rPr>
          <w:rFonts w:cs="Times New Roman"/>
          <w:color w:val="000000"/>
          <w:szCs w:val="24"/>
        </w:rPr>
        <w:t xml:space="preserve"> cần thiết để chẩn đoán xác định UT trực tràng bằng sinh thiết để có giải phẫu bệnh, đồng thời đánh giá giới hạn gần và xa của bướu so với rìa hậu môn. Độ rộng của tổn thương theo chu vi, định hướng trong lòng trực tràng, và mối liên quan với âm đạo, tiền liệt tuyến, túi cùng</w:t>
      </w:r>
      <w:r>
        <w:rPr>
          <w:rFonts w:cs="Times New Roman"/>
          <w:color w:val="000000"/>
          <w:szCs w:val="24"/>
        </w:rPr>
        <w:t xml:space="preserve"> </w:t>
      </w:r>
      <w:r w:rsidRPr="005A3103">
        <w:rPr>
          <w:rFonts w:cs="Times New Roman"/>
          <w:color w:val="000000"/>
          <w:szCs w:val="24"/>
        </w:rPr>
        <w:t>phúc mạc. Tất cả các thông tin này giúp quyết định khả năng cắt rộng tại chỗ.</w:t>
      </w:r>
    </w:p>
    <w:p w14:paraId="192D29BC" w14:textId="77777777" w:rsidR="00A025E7" w:rsidRPr="005A3103" w:rsidRDefault="00A025E7" w:rsidP="00A025E7">
      <w:pPr>
        <w:pStyle w:val="ListParagraph"/>
        <w:numPr>
          <w:ilvl w:val="0"/>
          <w:numId w:val="17"/>
        </w:numPr>
        <w:spacing w:line="240" w:lineRule="auto"/>
        <w:ind w:left="567" w:hanging="283"/>
        <w:rPr>
          <w:rFonts w:cs="Times New Roman"/>
          <w:b/>
          <w:i/>
          <w:szCs w:val="24"/>
          <w:lang w:val="it-IT"/>
        </w:rPr>
      </w:pPr>
      <w:r w:rsidRPr="005A3103">
        <w:rPr>
          <w:rFonts w:ascii="TimesNewRomanPSMT" w:hAnsi="TimesNewRomanPSMT"/>
          <w:b/>
          <w:i/>
          <w:color w:val="000000"/>
          <w:szCs w:val="24"/>
        </w:rPr>
        <w:t>Soi toàn bộ đại tràng</w:t>
      </w:r>
      <w:r w:rsidRPr="005A3103">
        <w:rPr>
          <w:rFonts w:ascii="TimesNewRomanPSMT" w:hAnsi="TimesNewRomanPSMT"/>
          <w:color w:val="000000"/>
          <w:szCs w:val="24"/>
        </w:rPr>
        <w:t xml:space="preserve"> lên tới manh tràng giúp loại trừ các UT đồng thời, chiếm khoảng 2-8%.</w:t>
      </w:r>
    </w:p>
    <w:p w14:paraId="74A6C36C" w14:textId="77777777" w:rsidR="00A025E7" w:rsidRPr="005A3103" w:rsidRDefault="00A025E7" w:rsidP="00A025E7">
      <w:pPr>
        <w:pStyle w:val="ListParagraph"/>
        <w:numPr>
          <w:ilvl w:val="0"/>
          <w:numId w:val="17"/>
        </w:numPr>
        <w:spacing w:line="240" w:lineRule="auto"/>
        <w:ind w:left="567" w:hanging="283"/>
        <w:rPr>
          <w:rFonts w:cs="Times New Roman"/>
          <w:b/>
          <w:i/>
          <w:szCs w:val="24"/>
          <w:lang w:val="it-IT"/>
        </w:rPr>
      </w:pPr>
      <w:r w:rsidRPr="005A3103">
        <w:rPr>
          <w:rFonts w:ascii="TimesNewRomanPSMT" w:hAnsi="TimesNewRomanPSMT"/>
          <w:b/>
          <w:i/>
          <w:color w:val="000000"/>
          <w:szCs w:val="24"/>
        </w:rPr>
        <w:t>CT bụng-chậu</w:t>
      </w:r>
      <w:r w:rsidRPr="005A3103">
        <w:rPr>
          <w:rFonts w:ascii="TimesNewRomanPSMT" w:hAnsi="TimesNewRomanPSMT"/>
          <w:color w:val="000000"/>
          <w:szCs w:val="24"/>
        </w:rPr>
        <w:t xml:space="preserve"> có thể phát hiện độ lan rộng tại chỗ của bướu, di căn hạch và di căn xa,</w:t>
      </w:r>
      <w:r>
        <w:rPr>
          <w:rFonts w:ascii="TimesNewRomanPSMT" w:hAnsi="TimesNewRomanPSMT"/>
          <w:color w:val="000000"/>
          <w:szCs w:val="24"/>
        </w:rPr>
        <w:t xml:space="preserve"> </w:t>
      </w:r>
      <w:r w:rsidRPr="005A3103">
        <w:rPr>
          <w:rFonts w:ascii="TimesNewRomanPSMT" w:hAnsi="TimesNewRomanPSMT"/>
          <w:color w:val="000000"/>
          <w:szCs w:val="24"/>
        </w:rPr>
        <w:t>các biến chứng liên quan với bướu như thủng hoặc rò.</w:t>
      </w:r>
      <w:r w:rsidRPr="005A3103">
        <w:rPr>
          <w:rFonts w:ascii="TimesNewRomanPSMT" w:hAnsi="TimesNewRomanPSMT"/>
          <w:color w:val="000000"/>
          <w:sz w:val="26"/>
          <w:szCs w:val="26"/>
        </w:rPr>
        <w:t xml:space="preserve"> </w:t>
      </w:r>
    </w:p>
    <w:p w14:paraId="3CA3F3EE" w14:textId="77777777" w:rsidR="00A025E7" w:rsidRPr="006A2003" w:rsidRDefault="00A025E7" w:rsidP="00A025E7">
      <w:pPr>
        <w:pStyle w:val="ListParagraph"/>
        <w:numPr>
          <w:ilvl w:val="0"/>
          <w:numId w:val="17"/>
        </w:numPr>
        <w:spacing w:line="240" w:lineRule="auto"/>
        <w:ind w:left="567" w:hanging="283"/>
        <w:rPr>
          <w:rFonts w:cs="Times New Roman"/>
          <w:b/>
          <w:i/>
          <w:szCs w:val="24"/>
          <w:lang w:val="it-IT"/>
        </w:rPr>
      </w:pPr>
      <w:r>
        <w:rPr>
          <w:rFonts w:ascii="TimesNewRomanPSMT" w:hAnsi="TimesNewRomanPSMT"/>
          <w:b/>
          <w:i/>
          <w:color w:val="000000"/>
          <w:szCs w:val="24"/>
        </w:rPr>
        <w:t>S</w:t>
      </w:r>
      <w:r w:rsidRPr="006A2003">
        <w:rPr>
          <w:rFonts w:ascii="TimesNewRomanPSMT" w:hAnsi="TimesNewRomanPSMT"/>
          <w:b/>
          <w:i/>
          <w:color w:val="000000"/>
          <w:szCs w:val="24"/>
        </w:rPr>
        <w:t>iêu âm qua ngã trực tràng</w:t>
      </w:r>
      <w:r w:rsidRPr="006A2003">
        <w:rPr>
          <w:rFonts w:ascii="TimesNewRomanPSMT" w:hAnsi="TimesNewRomanPSMT"/>
          <w:color w:val="000000"/>
          <w:szCs w:val="24"/>
        </w:rPr>
        <w:t xml:space="preserve"> cho phép xác định đặc điểm bướu và hạch cạnh trực</w:t>
      </w:r>
      <w:r>
        <w:rPr>
          <w:rFonts w:ascii="TimesNewRomanPSMT" w:hAnsi="TimesNewRomanPSMT"/>
          <w:color w:val="000000"/>
          <w:szCs w:val="24"/>
        </w:rPr>
        <w:t xml:space="preserve"> </w:t>
      </w:r>
      <w:r w:rsidRPr="006A2003">
        <w:rPr>
          <w:rFonts w:ascii="TimesNewRomanPSMT" w:hAnsi="TimesNewRomanPSMT"/>
          <w:color w:val="000000"/>
          <w:szCs w:val="24"/>
        </w:rPr>
        <w:t>tràng</w:t>
      </w:r>
      <w:r>
        <w:rPr>
          <w:szCs w:val="24"/>
        </w:rPr>
        <w:t>.</w:t>
      </w:r>
      <w:r w:rsidRPr="006A2003">
        <w:rPr>
          <w:szCs w:val="24"/>
        </w:rPr>
        <w:t xml:space="preserve"> </w:t>
      </w:r>
    </w:p>
    <w:p w14:paraId="78D1C84D" w14:textId="77777777" w:rsidR="00A025E7" w:rsidRPr="006A2003" w:rsidRDefault="00A025E7" w:rsidP="00A025E7">
      <w:pPr>
        <w:pStyle w:val="ListParagraph"/>
        <w:numPr>
          <w:ilvl w:val="0"/>
          <w:numId w:val="17"/>
        </w:numPr>
        <w:spacing w:line="240" w:lineRule="auto"/>
        <w:ind w:left="567" w:hanging="283"/>
        <w:rPr>
          <w:rFonts w:cs="Times New Roman"/>
          <w:b/>
          <w:i/>
          <w:szCs w:val="24"/>
          <w:lang w:val="it-IT"/>
        </w:rPr>
      </w:pPr>
      <w:r w:rsidRPr="006A2003">
        <w:rPr>
          <w:rFonts w:ascii="TimesNewRomanPSMT" w:hAnsi="TimesNewRomanPSMT"/>
          <w:b/>
          <w:i/>
          <w:color w:val="000000"/>
          <w:szCs w:val="24"/>
        </w:rPr>
        <w:t>MRI vùng chậu</w:t>
      </w:r>
      <w:r w:rsidRPr="006A2003">
        <w:rPr>
          <w:rFonts w:ascii="TimesNewRomanPSMT" w:hAnsi="TimesNewRomanPSMT"/>
          <w:color w:val="000000"/>
          <w:szCs w:val="24"/>
        </w:rPr>
        <w:t xml:space="preserve"> vượt trên siêu âm qua ngã trực tràng </w:t>
      </w:r>
      <w:r>
        <w:rPr>
          <w:rFonts w:ascii="TimesNewRomanPSMT" w:hAnsi="TimesNewRomanPSMT"/>
          <w:color w:val="000000"/>
          <w:szCs w:val="24"/>
        </w:rPr>
        <w:t>khi</w:t>
      </w:r>
      <w:r w:rsidRPr="006A2003">
        <w:rPr>
          <w:rFonts w:ascii="TimesNewRomanPSMT" w:hAnsi="TimesNewRomanPSMT"/>
          <w:color w:val="000000"/>
          <w:szCs w:val="24"/>
        </w:rPr>
        <w:t xml:space="preserve"> đánh giá chính xác và xác định</w:t>
      </w:r>
      <w:r>
        <w:rPr>
          <w:rFonts w:ascii="TimesNewRomanPSMT" w:hAnsi="TimesNewRomanPSMT"/>
          <w:color w:val="000000"/>
          <w:szCs w:val="24"/>
        </w:rPr>
        <w:t xml:space="preserve"> </w:t>
      </w:r>
      <w:r w:rsidRPr="006A2003">
        <w:rPr>
          <w:rFonts w:ascii="TimesNewRomanPSMT" w:hAnsi="TimesNewRomanPSMT"/>
          <w:color w:val="000000"/>
          <w:szCs w:val="24"/>
        </w:rPr>
        <w:t>được diện cắt bên của UT trực tràng; thêm vào đó, đánh giá được độ xâm lấn vào mạc</w:t>
      </w:r>
      <w:r>
        <w:rPr>
          <w:rFonts w:ascii="TimesNewRomanPSMT" w:hAnsi="TimesNewRomanPSMT"/>
          <w:color w:val="000000"/>
          <w:szCs w:val="24"/>
        </w:rPr>
        <w:t xml:space="preserve"> </w:t>
      </w:r>
      <w:r w:rsidRPr="006A2003">
        <w:rPr>
          <w:rFonts w:ascii="TimesNewRomanPSMT" w:hAnsi="TimesNewRomanPSMT"/>
          <w:color w:val="000000"/>
          <w:szCs w:val="24"/>
        </w:rPr>
        <w:t xml:space="preserve">treo trực tràng, xâm lấn mạch máu. MRI tốt hơn </w:t>
      </w:r>
      <w:r>
        <w:rPr>
          <w:rFonts w:ascii="TimesNewRomanPSMT" w:hAnsi="TimesNewRomanPSMT"/>
          <w:color w:val="000000"/>
          <w:szCs w:val="24"/>
        </w:rPr>
        <w:t>CT scan</w:t>
      </w:r>
      <w:r w:rsidRPr="006A2003">
        <w:rPr>
          <w:rFonts w:ascii="TimesNewRomanPSMT" w:hAnsi="TimesNewRomanPSMT"/>
          <w:color w:val="000000"/>
          <w:szCs w:val="24"/>
        </w:rPr>
        <w:t xml:space="preserve"> trong đánh giá</w:t>
      </w:r>
      <w:r>
        <w:rPr>
          <w:rFonts w:ascii="TimesNewRomanPSMT" w:hAnsi="TimesNewRomanPSMT"/>
          <w:color w:val="000000"/>
          <w:szCs w:val="24"/>
        </w:rPr>
        <w:t xml:space="preserve"> </w:t>
      </w:r>
      <w:r w:rsidRPr="006A2003">
        <w:rPr>
          <w:rFonts w:ascii="TimesNewRomanPSMT" w:hAnsi="TimesNewRomanPSMT"/>
          <w:color w:val="000000"/>
          <w:szCs w:val="24"/>
        </w:rPr>
        <w:t>tình trạng hạch</w:t>
      </w:r>
      <w:r>
        <w:rPr>
          <w:rFonts w:ascii="TimesNewRomanPSMT" w:hAnsi="TimesNewRomanPSMT"/>
          <w:color w:val="000000"/>
          <w:szCs w:val="24"/>
        </w:rPr>
        <w:t xml:space="preserve"> vùng chậu</w:t>
      </w:r>
      <w:r w:rsidRPr="006A2003">
        <w:rPr>
          <w:rFonts w:ascii="TimesNewRomanPSMT" w:hAnsi="TimesNewRomanPSMT"/>
          <w:color w:val="000000"/>
          <w:szCs w:val="24"/>
        </w:rPr>
        <w:t>. MRI cũng giúp xác định các yếu tố tiên lượng chính xác của UT trực</w:t>
      </w:r>
      <w:r>
        <w:rPr>
          <w:rFonts w:ascii="TimesNewRomanPSMT" w:hAnsi="TimesNewRomanPSMT"/>
          <w:color w:val="000000"/>
          <w:szCs w:val="24"/>
        </w:rPr>
        <w:t xml:space="preserve"> </w:t>
      </w:r>
      <w:r w:rsidRPr="006A2003">
        <w:rPr>
          <w:rFonts w:ascii="TimesNewRomanPSMT" w:hAnsi="TimesNewRomanPSMT"/>
          <w:color w:val="000000"/>
          <w:szCs w:val="24"/>
        </w:rPr>
        <w:t>tràng.</w:t>
      </w:r>
      <w:r w:rsidRPr="006A2003">
        <w:t xml:space="preserve"> </w:t>
      </w:r>
      <w:r w:rsidRPr="006A2003">
        <w:rPr>
          <w:rFonts w:ascii="TimesNewRomanPSMT" w:hAnsi="TimesNewRomanPSMT"/>
          <w:color w:val="000000"/>
          <w:szCs w:val="24"/>
        </w:rPr>
        <w:t>MRI có tiêm thuốc tăng tương phản có thể cho phép xếp giai đoạn T chính xác hơn bằng</w:t>
      </w:r>
      <w:r>
        <w:rPr>
          <w:rFonts w:ascii="TimesNewRomanPSMT" w:hAnsi="TimesNewRomanPSMT"/>
          <w:color w:val="000000"/>
          <w:szCs w:val="24"/>
        </w:rPr>
        <w:t xml:space="preserve"> </w:t>
      </w:r>
      <w:r w:rsidRPr="006A2003">
        <w:rPr>
          <w:rFonts w:ascii="TimesNewRomanPSMT" w:hAnsi="TimesNewRomanPSMT"/>
          <w:color w:val="000000"/>
          <w:szCs w:val="24"/>
        </w:rPr>
        <w:t>cách phân biệt tốt hơn giữa thành trực tràng bình thường, niêm mạc, lớp cơ, và mô quanh</w:t>
      </w:r>
      <w:r>
        <w:rPr>
          <w:rFonts w:ascii="TimesNewRomanPSMT" w:hAnsi="TimesNewRomanPSMT"/>
          <w:color w:val="000000"/>
          <w:szCs w:val="24"/>
        </w:rPr>
        <w:t xml:space="preserve"> </w:t>
      </w:r>
      <w:r w:rsidRPr="006A2003">
        <w:rPr>
          <w:rFonts w:ascii="TimesNewRomanPSMT" w:hAnsi="TimesNewRomanPSMT"/>
          <w:color w:val="000000"/>
          <w:szCs w:val="24"/>
        </w:rPr>
        <w:t>trực tràng.</w:t>
      </w:r>
    </w:p>
    <w:p w14:paraId="22FE1FD2" w14:textId="77777777" w:rsidR="00A025E7" w:rsidRPr="006A2003" w:rsidRDefault="00A025E7" w:rsidP="00A025E7">
      <w:pPr>
        <w:pStyle w:val="ListParagraph"/>
        <w:numPr>
          <w:ilvl w:val="0"/>
          <w:numId w:val="17"/>
        </w:numPr>
        <w:spacing w:after="0" w:line="240" w:lineRule="auto"/>
        <w:ind w:left="567" w:hanging="283"/>
        <w:rPr>
          <w:rFonts w:cs="Times New Roman"/>
          <w:szCs w:val="24"/>
          <w:lang w:val="it-IT"/>
        </w:rPr>
      </w:pPr>
      <w:r w:rsidRPr="006A2003">
        <w:rPr>
          <w:rFonts w:ascii="TimesNewRomanPSMT" w:hAnsi="TimesNewRomanPSMT"/>
          <w:b/>
          <w:i/>
          <w:color w:val="000000"/>
          <w:szCs w:val="24"/>
        </w:rPr>
        <w:t>PET/CT</w:t>
      </w:r>
      <w:r w:rsidRPr="006A2003">
        <w:rPr>
          <w:rFonts w:ascii="TimesNewRomanPSMT" w:hAnsi="TimesNewRomanPSMT"/>
          <w:color w:val="000000"/>
          <w:szCs w:val="24"/>
        </w:rPr>
        <w:t xml:space="preserve"> hiện được dùng chủ yếu để chẩn đoán tái phát tại chỗ và di căn xa sau phẫu thuật</w:t>
      </w:r>
      <w:r>
        <w:rPr>
          <w:rFonts w:ascii="TimesNewRomanPSMT" w:hAnsi="TimesNewRomanPSMT"/>
          <w:color w:val="000000"/>
          <w:szCs w:val="24"/>
        </w:rPr>
        <w:t xml:space="preserve"> </w:t>
      </w:r>
      <w:r w:rsidRPr="006A2003">
        <w:rPr>
          <w:rFonts w:ascii="TimesNewRomanPSMT" w:hAnsi="TimesNewRomanPSMT"/>
          <w:color w:val="000000"/>
          <w:szCs w:val="24"/>
        </w:rPr>
        <w:t xml:space="preserve">triệt để UT trực tràng. Ngoài ra, PET/CT </w:t>
      </w:r>
      <w:r>
        <w:rPr>
          <w:rFonts w:ascii="TimesNewRomanPSMT" w:hAnsi="TimesNewRomanPSMT"/>
          <w:color w:val="000000"/>
          <w:szCs w:val="24"/>
        </w:rPr>
        <w:t xml:space="preserve">còn </w:t>
      </w:r>
      <w:r w:rsidRPr="006A2003">
        <w:rPr>
          <w:rFonts w:ascii="TimesNewRomanPSMT" w:hAnsi="TimesNewRomanPSMT"/>
          <w:color w:val="000000"/>
          <w:szCs w:val="24"/>
        </w:rPr>
        <w:t>hiệu quả trong đánh giá độ lan rộng</w:t>
      </w:r>
      <w:r>
        <w:rPr>
          <w:rFonts w:ascii="TimesNewRomanPSMT" w:hAnsi="TimesNewRomanPSMT"/>
          <w:color w:val="000000"/>
          <w:szCs w:val="24"/>
        </w:rPr>
        <w:t xml:space="preserve"> </w:t>
      </w:r>
      <w:r w:rsidRPr="006A2003">
        <w:rPr>
          <w:rFonts w:ascii="TimesNewRomanPSMT" w:hAnsi="TimesNewRomanPSMT"/>
          <w:color w:val="000000"/>
          <w:szCs w:val="24"/>
        </w:rPr>
        <w:t>của đáp ứng bệnh học của bướu nguyên phát với hóa-xạ trị trước mổ và có thể tiên đoán</w:t>
      </w:r>
      <w:r>
        <w:rPr>
          <w:rFonts w:ascii="TimesNewRomanPSMT" w:hAnsi="TimesNewRomanPSMT"/>
          <w:color w:val="000000"/>
          <w:szCs w:val="24"/>
        </w:rPr>
        <w:t xml:space="preserve"> </w:t>
      </w:r>
      <w:r w:rsidRPr="006A2003">
        <w:rPr>
          <w:rFonts w:ascii="TimesNewRomanPSMT" w:hAnsi="TimesNewRomanPSMT"/>
          <w:color w:val="000000"/>
          <w:szCs w:val="24"/>
        </w:rPr>
        <w:t>kết quả lâu dài.</w:t>
      </w:r>
      <w:r w:rsidRPr="006A2003">
        <w:rPr>
          <w:szCs w:val="24"/>
        </w:rPr>
        <w:t xml:space="preserve"> </w:t>
      </w:r>
    </w:p>
    <w:p w14:paraId="0A1779DC" w14:textId="77777777" w:rsidR="00A025E7" w:rsidRPr="007A713E" w:rsidRDefault="00A025E7" w:rsidP="00A025E7">
      <w:pPr>
        <w:pStyle w:val="ListParagraph"/>
        <w:numPr>
          <w:ilvl w:val="0"/>
          <w:numId w:val="17"/>
        </w:numPr>
        <w:spacing w:after="0" w:line="240" w:lineRule="auto"/>
        <w:ind w:left="567" w:hanging="283"/>
        <w:rPr>
          <w:rFonts w:cs="Times New Roman"/>
          <w:szCs w:val="24"/>
          <w:lang w:val="it-IT"/>
        </w:rPr>
      </w:pPr>
      <w:r w:rsidRPr="001913EE">
        <w:rPr>
          <w:rFonts w:cs="Times New Roman"/>
          <w:b/>
          <w:bCs/>
          <w:i/>
          <w:color w:val="000000"/>
          <w:szCs w:val="24"/>
        </w:rPr>
        <w:t>Các chất đánh dấu bướu</w:t>
      </w:r>
      <w:r>
        <w:rPr>
          <w:rFonts w:cs="Times New Roman"/>
          <w:b/>
          <w:bCs/>
          <w:i/>
          <w:color w:val="000000"/>
          <w:szCs w:val="24"/>
        </w:rPr>
        <w:t>:</w:t>
      </w:r>
      <w:r w:rsidRPr="001913EE">
        <w:rPr>
          <w:rFonts w:cs="Times New Roman"/>
          <w:b/>
          <w:bCs/>
          <w:i/>
          <w:color w:val="000000"/>
          <w:szCs w:val="24"/>
        </w:rPr>
        <w:br/>
      </w:r>
      <w:r w:rsidRPr="00D56D70">
        <w:rPr>
          <w:rFonts w:cs="Times New Roman"/>
          <w:color w:val="000000"/>
          <w:szCs w:val="24"/>
        </w:rPr>
        <w:t>Theo ASCO, cần định lượng CEA trước mổ. CEA trước mổ cao có ý nghĩa tiên lượng xấu</w:t>
      </w:r>
      <w:r>
        <w:rPr>
          <w:rFonts w:cs="Times New Roman"/>
          <w:color w:val="000000"/>
          <w:szCs w:val="24"/>
        </w:rPr>
        <w:t xml:space="preserve"> </w:t>
      </w:r>
      <w:r w:rsidRPr="00D56D70">
        <w:rPr>
          <w:rFonts w:cs="Times New Roman"/>
          <w:color w:val="000000"/>
          <w:szCs w:val="24"/>
        </w:rPr>
        <w:t>hơn (cùng giai đoạn), CEA trước mổ cao mà không trở về bình thường sau mổ cho thấy</w:t>
      </w:r>
      <w:r>
        <w:rPr>
          <w:rFonts w:cs="Times New Roman"/>
          <w:color w:val="000000"/>
          <w:szCs w:val="24"/>
        </w:rPr>
        <w:t xml:space="preserve"> </w:t>
      </w:r>
      <w:r w:rsidRPr="00D56D70">
        <w:rPr>
          <w:rFonts w:cs="Times New Roman"/>
          <w:color w:val="000000"/>
          <w:szCs w:val="24"/>
        </w:rPr>
        <w:t>bệnh còn tồn tại đâu đó và cần đánh giá thêm. Ngoài ra, CEA rất hữu ích trong phát hiện</w:t>
      </w:r>
      <w:r>
        <w:rPr>
          <w:rFonts w:cs="Times New Roman"/>
          <w:color w:val="000000"/>
          <w:szCs w:val="24"/>
        </w:rPr>
        <w:t xml:space="preserve"> </w:t>
      </w:r>
      <w:r w:rsidRPr="00D56D70">
        <w:rPr>
          <w:rFonts w:cs="Times New Roman"/>
          <w:color w:val="000000"/>
          <w:szCs w:val="24"/>
        </w:rPr>
        <w:t>tái phát với độ nhạy khoảng 70 – 80%.</w:t>
      </w:r>
    </w:p>
    <w:p w14:paraId="41AA93BC" w14:textId="77777777" w:rsidR="00A025E7" w:rsidRPr="009A0B3B" w:rsidRDefault="00A025E7" w:rsidP="00A025E7">
      <w:pPr>
        <w:pStyle w:val="ListParagraph"/>
        <w:numPr>
          <w:ilvl w:val="1"/>
          <w:numId w:val="4"/>
        </w:numPr>
        <w:spacing w:after="0" w:line="240" w:lineRule="auto"/>
        <w:ind w:left="900"/>
        <w:jc w:val="both"/>
        <w:rPr>
          <w:rFonts w:cs="Times New Roman"/>
          <w:i/>
          <w:szCs w:val="24"/>
          <w:u w:val="single"/>
          <w:lang w:val="it-IT"/>
        </w:rPr>
      </w:pPr>
      <w:r>
        <w:rPr>
          <w:rFonts w:cs="Times New Roman"/>
          <w:i/>
          <w:szCs w:val="24"/>
          <w:u w:val="single"/>
          <w:lang w:val="it-IT"/>
        </w:rPr>
        <w:t xml:space="preserve"> </w:t>
      </w:r>
      <w:r w:rsidRPr="009A0B3B">
        <w:rPr>
          <w:rFonts w:cs="Times New Roman"/>
          <w:i/>
          <w:szCs w:val="24"/>
          <w:u w:val="single"/>
          <w:lang w:val="it-IT"/>
        </w:rPr>
        <w:t>Chẩn đoán xác định:</w:t>
      </w:r>
    </w:p>
    <w:p w14:paraId="47F27095" w14:textId="77777777" w:rsidR="00A025E7" w:rsidRDefault="00A025E7" w:rsidP="00A025E7">
      <w:pPr>
        <w:spacing w:after="0" w:line="240" w:lineRule="auto"/>
        <w:ind w:left="540"/>
        <w:contextualSpacing/>
        <w:jc w:val="both"/>
        <w:rPr>
          <w:rFonts w:cs="Times New Roman"/>
          <w:szCs w:val="24"/>
          <w:lang w:val="it-IT"/>
        </w:rPr>
      </w:pPr>
      <w:r>
        <w:rPr>
          <w:rFonts w:cs="Times New Roman"/>
          <w:szCs w:val="24"/>
          <w:lang w:val="it-IT"/>
        </w:rPr>
        <w:t xml:space="preserve">Dựa vào hình ảnh nội soi trực tràng và kết quả mô học ác tính. </w:t>
      </w:r>
    </w:p>
    <w:p w14:paraId="3AD5E370" w14:textId="77777777" w:rsidR="00A025E7" w:rsidRPr="009A0B3B" w:rsidRDefault="00A025E7" w:rsidP="00A025E7">
      <w:pPr>
        <w:spacing w:after="0" w:line="240" w:lineRule="auto"/>
        <w:ind w:left="540"/>
        <w:contextualSpacing/>
        <w:jc w:val="both"/>
        <w:rPr>
          <w:rFonts w:cs="Times New Roman"/>
          <w:szCs w:val="24"/>
          <w:lang w:val="it-IT"/>
        </w:rPr>
      </w:pPr>
    </w:p>
    <w:p w14:paraId="3A831B53" w14:textId="77777777" w:rsidR="00A025E7" w:rsidRDefault="00A025E7" w:rsidP="00A025E7">
      <w:pPr>
        <w:pStyle w:val="ListParagraph"/>
        <w:numPr>
          <w:ilvl w:val="0"/>
          <w:numId w:val="5"/>
        </w:numPr>
        <w:spacing w:after="0" w:line="240" w:lineRule="auto"/>
        <w:jc w:val="both"/>
        <w:rPr>
          <w:rFonts w:cs="Times New Roman"/>
          <w:b/>
          <w:szCs w:val="24"/>
          <w:lang w:val="it-IT"/>
        </w:rPr>
      </w:pPr>
      <w:r w:rsidRPr="00BF34B5">
        <w:rPr>
          <w:rFonts w:cs="Times New Roman"/>
          <w:b/>
          <w:szCs w:val="24"/>
          <w:lang w:val="it-IT"/>
        </w:rPr>
        <w:t>ĐIỀU TRỊ:</w:t>
      </w:r>
    </w:p>
    <w:p w14:paraId="52BC1E9C" w14:textId="77777777" w:rsidR="00A025E7" w:rsidRPr="00E960E4" w:rsidRDefault="00A025E7" w:rsidP="00A025E7">
      <w:pPr>
        <w:pStyle w:val="ListParagraph"/>
        <w:numPr>
          <w:ilvl w:val="1"/>
          <w:numId w:val="5"/>
        </w:numPr>
        <w:spacing w:after="200" w:line="240" w:lineRule="auto"/>
        <w:jc w:val="both"/>
        <w:rPr>
          <w:rFonts w:cs="Times New Roman"/>
          <w:i/>
          <w:szCs w:val="24"/>
          <w:u w:val="single"/>
          <w:lang w:val="it-IT"/>
        </w:rPr>
      </w:pPr>
      <w:r>
        <w:rPr>
          <w:rFonts w:cs="Times New Roman"/>
          <w:b/>
          <w:i/>
          <w:szCs w:val="24"/>
          <w:lang w:val="it-IT"/>
        </w:rPr>
        <w:t xml:space="preserve"> </w:t>
      </w:r>
      <w:r w:rsidRPr="00E960E4">
        <w:rPr>
          <w:rFonts w:cs="Times New Roman"/>
          <w:i/>
          <w:szCs w:val="24"/>
          <w:u w:val="single"/>
          <w:lang w:val="it-IT"/>
        </w:rPr>
        <w:t xml:space="preserve">Nguyên tắc điều trị: </w:t>
      </w:r>
    </w:p>
    <w:p w14:paraId="15EF3040" w14:textId="77777777" w:rsidR="00A025E7" w:rsidRPr="006A2003" w:rsidRDefault="00A025E7" w:rsidP="00A025E7">
      <w:pPr>
        <w:pStyle w:val="ListParagraph"/>
        <w:spacing w:after="200" w:line="240" w:lineRule="auto"/>
        <w:ind w:left="567"/>
        <w:rPr>
          <w:rFonts w:eastAsia="Times New Roman" w:cs="Times New Roman"/>
          <w:szCs w:val="24"/>
        </w:rPr>
      </w:pPr>
      <w:r w:rsidRPr="005F57ED">
        <w:rPr>
          <w:rFonts w:ascii="TimesNewRomanPSMT" w:hAnsi="TimesNewRomanPSMT"/>
          <w:color w:val="000000"/>
          <w:szCs w:val="24"/>
        </w:rPr>
        <w:t>Điều trị UT trực tràng là điều trị đa mô thức. Các phương pháp điều trị bao gồm phẫu, xạ</w:t>
      </w:r>
      <w:r>
        <w:rPr>
          <w:rFonts w:ascii="TimesNewRomanPSMT" w:hAnsi="TimesNewRomanPSMT"/>
          <w:color w:val="000000"/>
          <w:szCs w:val="24"/>
        </w:rPr>
        <w:t xml:space="preserve"> </w:t>
      </w:r>
      <w:r w:rsidRPr="005F57ED">
        <w:rPr>
          <w:rFonts w:ascii="TimesNewRomanPSMT" w:hAnsi="TimesNewRomanPSMT"/>
          <w:color w:val="000000"/>
          <w:szCs w:val="24"/>
        </w:rPr>
        <w:t>và hóa trị. Đánh giá giai đoạn chính xác là bước đầu tiên cần thiết và quan trọng nhất để</w:t>
      </w:r>
      <w:r>
        <w:rPr>
          <w:rFonts w:ascii="TimesNewRomanPSMT" w:hAnsi="TimesNewRomanPSMT"/>
          <w:color w:val="000000"/>
          <w:szCs w:val="24"/>
        </w:rPr>
        <w:t xml:space="preserve"> </w:t>
      </w:r>
      <w:r w:rsidRPr="005F57ED">
        <w:rPr>
          <w:rFonts w:ascii="TimesNewRomanPSMT" w:hAnsi="TimesNewRomanPSMT"/>
          <w:color w:val="000000"/>
          <w:szCs w:val="24"/>
        </w:rPr>
        <w:t>lựa chọn phương pháp điều trị, duy trì chất lượng cuộc sống, và hạn chế được tình trạng</w:t>
      </w:r>
      <w:r>
        <w:rPr>
          <w:rFonts w:ascii="TimesNewRomanPSMT" w:hAnsi="TimesNewRomanPSMT"/>
          <w:color w:val="000000"/>
          <w:szCs w:val="24"/>
        </w:rPr>
        <w:t xml:space="preserve"> </w:t>
      </w:r>
      <w:r w:rsidRPr="005F57ED">
        <w:rPr>
          <w:rFonts w:ascii="TimesNewRomanPSMT" w:hAnsi="TimesNewRomanPSMT"/>
          <w:color w:val="000000"/>
          <w:szCs w:val="24"/>
        </w:rPr>
        <w:t>điều trị quá tay hay điều trị không đủ.</w:t>
      </w:r>
      <w:r w:rsidRPr="005F57ED">
        <w:rPr>
          <w:rFonts w:ascii="TimesNewRomanPSMT" w:hAnsi="TimesNewRomanPSMT"/>
          <w:color w:val="000000"/>
          <w:szCs w:val="24"/>
        </w:rPr>
        <w:br/>
      </w:r>
      <w:r w:rsidRPr="006A2003">
        <w:rPr>
          <w:rFonts w:ascii="TimesNewRomanPSMT" w:hAnsi="TimesNewRomanPSMT"/>
          <w:color w:val="000000"/>
          <w:szCs w:val="24"/>
        </w:rPr>
        <w:t>Cắt toàn bộ mạc treo trực tràng (TME) là phẫu thuật chuẩn để điều trị UT trực tràng. UT</w:t>
      </w:r>
      <w:r>
        <w:rPr>
          <w:rFonts w:ascii="TimesNewRomanPSMT" w:hAnsi="TimesNewRomanPSMT"/>
          <w:color w:val="000000"/>
          <w:szCs w:val="24"/>
        </w:rPr>
        <w:t xml:space="preserve"> </w:t>
      </w:r>
      <w:r w:rsidRPr="006A2003">
        <w:rPr>
          <w:rFonts w:ascii="TimesNewRomanPSMT" w:hAnsi="TimesNewRomanPSMT"/>
          <w:color w:val="000000"/>
          <w:szCs w:val="24"/>
        </w:rPr>
        <w:t>trực tràng sớm có thể điều trị khỏi bằng cắt rộng tại chỗ qua ngã hậu môn. Xạ trị và hoá-xạ</w:t>
      </w:r>
      <w:r>
        <w:rPr>
          <w:rFonts w:ascii="TimesNewRomanPSMT" w:hAnsi="TimesNewRomanPSMT"/>
          <w:color w:val="000000"/>
          <w:szCs w:val="24"/>
        </w:rPr>
        <w:t xml:space="preserve"> </w:t>
      </w:r>
      <w:r w:rsidRPr="006A2003">
        <w:rPr>
          <w:rFonts w:ascii="TimesNewRomanPSMT" w:hAnsi="TimesNewRomanPSMT"/>
          <w:color w:val="000000"/>
          <w:szCs w:val="24"/>
        </w:rPr>
        <w:t>trị có vai trò trong điều trị các bệnh nhân UT trực tràng tiến xa tại chỗ, vài Hướng dẫn điều</w:t>
      </w:r>
      <w:r>
        <w:rPr>
          <w:rFonts w:ascii="TimesNewRomanPSMT" w:hAnsi="TimesNewRomanPSMT"/>
          <w:color w:val="000000"/>
          <w:szCs w:val="24"/>
        </w:rPr>
        <w:t xml:space="preserve"> </w:t>
      </w:r>
      <w:r w:rsidRPr="006A2003">
        <w:rPr>
          <w:rFonts w:ascii="TimesNewRomanPSMT" w:hAnsi="TimesNewRomanPSMT"/>
          <w:color w:val="000000"/>
          <w:szCs w:val="24"/>
        </w:rPr>
        <w:t>trị khuyên nên hoá-xạ trị tiền phẫu tất cả bệnh nhân UT trực tràng giai đoạn II và III, nhưng</w:t>
      </w:r>
      <w:r>
        <w:rPr>
          <w:rFonts w:ascii="TimesNewRomanPSMT" w:hAnsi="TimesNewRomanPSMT"/>
          <w:color w:val="000000"/>
          <w:szCs w:val="24"/>
        </w:rPr>
        <w:t xml:space="preserve"> </w:t>
      </w:r>
      <w:r w:rsidRPr="006A2003">
        <w:rPr>
          <w:rFonts w:ascii="TimesNewRomanPSMT" w:hAnsi="TimesNewRomanPSMT"/>
          <w:color w:val="000000"/>
          <w:szCs w:val="24"/>
        </w:rPr>
        <w:t>theo ESMO chỉ nên điều trị tiền phẫu các bệnh nhân chọn lọc dựa trên kết quả MRI vùng</w:t>
      </w:r>
      <w:r>
        <w:rPr>
          <w:rFonts w:ascii="TimesNewRomanPSMT" w:hAnsi="TimesNewRomanPSMT"/>
          <w:color w:val="000000"/>
          <w:szCs w:val="24"/>
        </w:rPr>
        <w:t xml:space="preserve"> </w:t>
      </w:r>
      <w:r w:rsidRPr="006A2003">
        <w:rPr>
          <w:rFonts w:ascii="TimesNewRomanPSMT" w:hAnsi="TimesNewRomanPSMT"/>
          <w:color w:val="000000"/>
          <w:szCs w:val="24"/>
        </w:rPr>
        <w:t>chậu. Vai trò của hoá trị hỗ trợ sau mổ UT trực tràng vẫn còn tranh cãi.</w:t>
      </w:r>
    </w:p>
    <w:p w14:paraId="141AB81B" w14:textId="77777777" w:rsidR="00A025E7" w:rsidRPr="00E960E4" w:rsidRDefault="00A025E7" w:rsidP="00A025E7">
      <w:pPr>
        <w:pStyle w:val="ListParagraph"/>
        <w:numPr>
          <w:ilvl w:val="1"/>
          <w:numId w:val="5"/>
        </w:numPr>
        <w:spacing w:after="200" w:line="240" w:lineRule="auto"/>
        <w:jc w:val="both"/>
        <w:rPr>
          <w:rFonts w:eastAsia="Times New Roman" w:cs="Times New Roman"/>
          <w:i/>
          <w:szCs w:val="24"/>
          <w:u w:val="single"/>
        </w:rPr>
      </w:pPr>
      <w:r>
        <w:rPr>
          <w:rFonts w:eastAsia="Times New Roman" w:cs="Times New Roman"/>
          <w:b/>
          <w:i/>
          <w:szCs w:val="24"/>
        </w:rPr>
        <w:t xml:space="preserve"> </w:t>
      </w:r>
      <w:r w:rsidRPr="00E960E4">
        <w:rPr>
          <w:rFonts w:eastAsia="Times New Roman" w:cs="Times New Roman"/>
          <w:i/>
          <w:szCs w:val="24"/>
          <w:u w:val="single"/>
        </w:rPr>
        <w:t>Hướng điều trị theo giai đoạn:</w:t>
      </w:r>
    </w:p>
    <w:tbl>
      <w:tblPr>
        <w:tblStyle w:val="TableGrid"/>
        <w:tblW w:w="0" w:type="auto"/>
        <w:tblInd w:w="720" w:type="dxa"/>
        <w:tblLook w:val="04A0" w:firstRow="1" w:lastRow="0" w:firstColumn="1" w:lastColumn="0" w:noHBand="0" w:noVBand="1"/>
      </w:tblPr>
      <w:tblGrid>
        <w:gridCol w:w="2182"/>
        <w:gridCol w:w="6115"/>
      </w:tblGrid>
      <w:tr w:rsidR="00A025E7" w14:paraId="078A24A3" w14:textId="77777777" w:rsidTr="00F80961">
        <w:tc>
          <w:tcPr>
            <w:tcW w:w="2536" w:type="dxa"/>
          </w:tcPr>
          <w:p w14:paraId="6015A7C4" w14:textId="77777777" w:rsidR="00A025E7" w:rsidRDefault="00A025E7" w:rsidP="00F80961">
            <w:pPr>
              <w:pStyle w:val="ListParagraph"/>
              <w:ind w:left="0"/>
              <w:jc w:val="center"/>
              <w:rPr>
                <w:rFonts w:ascii="TimesNewRomanPS-BoldMT" w:hAnsi="TimesNewRomanPS-BoldMT"/>
                <w:b/>
                <w:bCs/>
                <w:color w:val="000000"/>
                <w:sz w:val="24"/>
                <w:szCs w:val="24"/>
              </w:rPr>
            </w:pPr>
            <w:r>
              <w:rPr>
                <w:rFonts w:ascii="TimesNewRomanPS-BoldMT" w:hAnsi="TimesNewRomanPS-BoldMT"/>
                <w:b/>
                <w:bCs/>
                <w:color w:val="000000"/>
                <w:sz w:val="24"/>
                <w:szCs w:val="24"/>
              </w:rPr>
              <w:t xml:space="preserve">Các bệnh nhân </w:t>
            </w:r>
          </w:p>
          <w:p w14:paraId="39D200BE" w14:textId="77777777" w:rsidR="00A025E7" w:rsidRPr="00D717B6" w:rsidRDefault="00A025E7" w:rsidP="00F80961">
            <w:pPr>
              <w:pStyle w:val="ListParagraph"/>
              <w:ind w:left="0"/>
              <w:jc w:val="center"/>
              <w:rPr>
                <w:rFonts w:ascii="Times New Roman" w:eastAsia="Times New Roman" w:hAnsi="Times New Roman" w:cs="Times New Roman"/>
                <w:sz w:val="24"/>
                <w:szCs w:val="24"/>
              </w:rPr>
            </w:pPr>
            <w:r>
              <w:rPr>
                <w:rFonts w:ascii="TimesNewRomanPS-BoldMT" w:hAnsi="TimesNewRomanPS-BoldMT"/>
                <w:b/>
                <w:bCs/>
                <w:color w:val="000000"/>
                <w:sz w:val="24"/>
                <w:szCs w:val="24"/>
              </w:rPr>
              <w:t>còn có thể phẫu thuật</w:t>
            </w:r>
          </w:p>
        </w:tc>
        <w:tc>
          <w:tcPr>
            <w:tcW w:w="7264" w:type="dxa"/>
          </w:tcPr>
          <w:p w14:paraId="48733A23" w14:textId="77777777" w:rsidR="00A025E7" w:rsidRPr="00D717B6" w:rsidRDefault="00A025E7" w:rsidP="00F80961">
            <w:pPr>
              <w:pStyle w:val="ListParagraph"/>
              <w:ind w:left="0"/>
              <w:rPr>
                <w:rFonts w:ascii="Times New Roman" w:eastAsia="Times New Roman" w:hAnsi="Times New Roman" w:cs="Times New Roman"/>
                <w:sz w:val="24"/>
                <w:szCs w:val="24"/>
              </w:rPr>
            </w:pPr>
          </w:p>
        </w:tc>
      </w:tr>
      <w:tr w:rsidR="00A025E7" w14:paraId="734343E8" w14:textId="77777777" w:rsidTr="00F80961">
        <w:tc>
          <w:tcPr>
            <w:tcW w:w="2536" w:type="dxa"/>
          </w:tcPr>
          <w:p w14:paraId="59AC4579" w14:textId="77777777" w:rsidR="00A025E7" w:rsidRPr="00D717B6" w:rsidRDefault="00A025E7" w:rsidP="00F80961">
            <w:pPr>
              <w:pStyle w:val="ListParagraph"/>
              <w:ind w:left="0"/>
              <w:jc w:val="center"/>
              <w:rPr>
                <w:rFonts w:ascii="Times New Roman" w:eastAsia="Times New Roman" w:hAnsi="Times New Roman" w:cs="Times New Roman"/>
                <w:sz w:val="24"/>
                <w:szCs w:val="24"/>
              </w:rPr>
            </w:pPr>
            <w:r>
              <w:rPr>
                <w:rFonts w:ascii="TimesNewRomanPS-BoldMT" w:hAnsi="TimesNewRomanPS-BoldMT"/>
                <w:b/>
                <w:bCs/>
                <w:color w:val="000000"/>
                <w:sz w:val="24"/>
                <w:szCs w:val="24"/>
              </w:rPr>
              <w:lastRenderedPageBreak/>
              <w:t>Giai đoạn I</w:t>
            </w:r>
          </w:p>
        </w:tc>
        <w:tc>
          <w:tcPr>
            <w:tcW w:w="7264" w:type="dxa"/>
          </w:tcPr>
          <w:p w14:paraId="40F21F01" w14:textId="77777777" w:rsidR="00A025E7" w:rsidRDefault="00A025E7" w:rsidP="00F80961">
            <w:pPr>
              <w:rPr>
                <w:rStyle w:val="fontstyle01"/>
                <w:sz w:val="24"/>
                <w:szCs w:val="24"/>
              </w:rPr>
            </w:pPr>
            <w:r w:rsidRPr="005F57ED">
              <w:rPr>
                <w:rStyle w:val="fontstyle01"/>
                <w:sz w:val="24"/>
                <w:szCs w:val="24"/>
              </w:rPr>
              <w:t>+ Nguy cơ thấp (&lt;3cm, chiếm &lt;30% chu vi, biệt hoá cao hoặc trung</w:t>
            </w:r>
            <w:r>
              <w:rPr>
                <w:rStyle w:val="fontstyle01"/>
                <w:sz w:val="24"/>
                <w:szCs w:val="24"/>
              </w:rPr>
              <w:t xml:space="preserve"> </w:t>
            </w:r>
            <w:r w:rsidRPr="005F57ED">
              <w:rPr>
                <w:rStyle w:val="fontstyle01"/>
                <w:sz w:val="24"/>
                <w:szCs w:val="24"/>
              </w:rPr>
              <w:t>bình): Cắt bỏ tại chỗ (local excision)</w:t>
            </w:r>
            <w:r>
              <w:rPr>
                <w:rStyle w:val="fontstyle01"/>
                <w:sz w:val="24"/>
                <w:szCs w:val="24"/>
              </w:rPr>
              <w:t>.</w:t>
            </w:r>
          </w:p>
          <w:p w14:paraId="239C405B" w14:textId="77777777" w:rsidR="00A025E7" w:rsidRPr="005F57ED" w:rsidRDefault="00A025E7" w:rsidP="00F80961">
            <w:pPr>
              <w:rPr>
                <w:rFonts w:ascii="TimesNewRomanPSMT" w:hAnsi="TimesNewRomanPSMT"/>
                <w:color w:val="000000"/>
                <w:sz w:val="24"/>
                <w:szCs w:val="24"/>
              </w:rPr>
            </w:pPr>
            <w:r w:rsidRPr="005F57ED">
              <w:rPr>
                <w:rFonts w:ascii="TimesNewRomanPSMT" w:hAnsi="TimesNewRomanPSMT"/>
                <w:color w:val="000000"/>
                <w:sz w:val="24"/>
                <w:szCs w:val="24"/>
              </w:rPr>
              <w:t>+</w:t>
            </w:r>
            <w:r>
              <w:t xml:space="preserve"> </w:t>
            </w:r>
            <w:r w:rsidRPr="005F57ED">
              <w:rPr>
                <w:rFonts w:ascii="Times New Roman" w:hAnsi="Times New Roman" w:cs="Times New Roman"/>
              </w:rPr>
              <w:t>N</w:t>
            </w:r>
            <w:r w:rsidRPr="005F57ED">
              <w:rPr>
                <w:rFonts w:ascii="Times New Roman" w:hAnsi="Times New Roman" w:cs="Times New Roman"/>
                <w:color w:val="000000"/>
                <w:sz w:val="24"/>
                <w:szCs w:val="24"/>
              </w:rPr>
              <w:t>guy cơ cao</w:t>
            </w:r>
            <w:r w:rsidRPr="005F57ED">
              <w:rPr>
                <w:rFonts w:ascii="TimesNewRomanPSMT" w:hAnsi="TimesNewRomanPSMT"/>
                <w:color w:val="000000"/>
                <w:sz w:val="24"/>
                <w:szCs w:val="24"/>
              </w:rPr>
              <w:t>:</w:t>
            </w:r>
          </w:p>
          <w:p w14:paraId="3C5DB87A" w14:textId="77777777" w:rsidR="00A025E7" w:rsidRPr="005F57ED" w:rsidRDefault="00A025E7" w:rsidP="00A025E7">
            <w:pPr>
              <w:pStyle w:val="ListParagraph"/>
              <w:numPr>
                <w:ilvl w:val="0"/>
                <w:numId w:val="30"/>
              </w:numPr>
              <w:rPr>
                <w:rFonts w:ascii="TimesNewRomanPSMT" w:hAnsi="TimesNewRomanPSMT"/>
                <w:color w:val="000000"/>
                <w:sz w:val="24"/>
                <w:szCs w:val="24"/>
              </w:rPr>
            </w:pPr>
            <w:r w:rsidRPr="005F57ED">
              <w:rPr>
                <w:rFonts w:ascii="TimesNewRomanPSMT" w:hAnsi="TimesNewRomanPSMT"/>
                <w:color w:val="000000"/>
                <w:sz w:val="24"/>
                <w:szCs w:val="24"/>
              </w:rPr>
              <w:t>Xạ trị trước mổ (kỹ thuật xạ trị ngắn ngày SCPRT).</w:t>
            </w:r>
          </w:p>
          <w:p w14:paraId="727AFCDB" w14:textId="77777777" w:rsidR="00A025E7" w:rsidRPr="005F57ED" w:rsidRDefault="00A025E7" w:rsidP="00A025E7">
            <w:pPr>
              <w:pStyle w:val="ListParagraph"/>
              <w:numPr>
                <w:ilvl w:val="0"/>
                <w:numId w:val="29"/>
              </w:numPr>
              <w:rPr>
                <w:sz w:val="24"/>
                <w:szCs w:val="24"/>
              </w:rPr>
            </w:pPr>
            <w:r w:rsidRPr="005F57ED">
              <w:rPr>
                <w:rFonts w:ascii="TimesNewRomanPSMT" w:hAnsi="TimesNewRomanPSMT"/>
                <w:color w:val="000000"/>
                <w:sz w:val="24"/>
                <w:szCs w:val="24"/>
              </w:rPr>
              <w:t>Mổ cắt trực tràng đảm bảo nguyên tắc TME.</w:t>
            </w:r>
          </w:p>
        </w:tc>
      </w:tr>
      <w:tr w:rsidR="00A025E7" w14:paraId="0E2F062F" w14:textId="77777777" w:rsidTr="00F80961">
        <w:tc>
          <w:tcPr>
            <w:tcW w:w="2536" w:type="dxa"/>
          </w:tcPr>
          <w:p w14:paraId="76912047" w14:textId="77777777" w:rsidR="00A025E7" w:rsidRPr="00D717B6" w:rsidRDefault="00A025E7" w:rsidP="00F80961">
            <w:pPr>
              <w:pStyle w:val="ListParagraph"/>
              <w:ind w:left="0"/>
              <w:jc w:val="center"/>
              <w:rPr>
                <w:rFonts w:ascii="Times New Roman" w:eastAsia="Times New Roman" w:hAnsi="Times New Roman" w:cs="Times New Roman"/>
                <w:sz w:val="24"/>
                <w:szCs w:val="24"/>
              </w:rPr>
            </w:pPr>
            <w:r>
              <w:rPr>
                <w:rFonts w:ascii="TimesNewRomanPS-BoldMT" w:hAnsi="TimesNewRomanPS-BoldMT"/>
                <w:b/>
                <w:bCs/>
                <w:color w:val="000000"/>
                <w:sz w:val="24"/>
                <w:szCs w:val="24"/>
              </w:rPr>
              <w:t>Giai đoạn II-III</w:t>
            </w:r>
          </w:p>
        </w:tc>
        <w:tc>
          <w:tcPr>
            <w:tcW w:w="7264" w:type="dxa"/>
          </w:tcPr>
          <w:p w14:paraId="38902D84" w14:textId="77777777" w:rsidR="00A025E7" w:rsidRPr="005F57ED" w:rsidRDefault="00A025E7" w:rsidP="00F80961">
            <w:pPr>
              <w:rPr>
                <w:sz w:val="24"/>
                <w:szCs w:val="24"/>
              </w:rPr>
            </w:pPr>
            <w:r w:rsidRPr="005F57ED">
              <w:rPr>
                <w:rStyle w:val="fontstyle01"/>
                <w:sz w:val="24"/>
                <w:szCs w:val="24"/>
              </w:rPr>
              <w:t>+ Mổ cắt trực tràng đảm bảo nguyên tắc TME.</w:t>
            </w:r>
            <w:r w:rsidRPr="005F57ED">
              <w:rPr>
                <w:rFonts w:ascii="TimesNewRomanPSMT" w:hAnsi="TimesNewRomanPSMT"/>
                <w:color w:val="000000"/>
                <w:sz w:val="24"/>
                <w:szCs w:val="24"/>
              </w:rPr>
              <w:br/>
            </w:r>
            <w:r w:rsidRPr="005F57ED">
              <w:rPr>
                <w:rStyle w:val="fontstyle01"/>
                <w:sz w:val="24"/>
                <w:szCs w:val="24"/>
              </w:rPr>
              <w:t>+ Hoá-xạ trị trước mổ hoặc sau mổ.</w:t>
            </w:r>
          </w:p>
        </w:tc>
      </w:tr>
      <w:tr w:rsidR="00A025E7" w14:paraId="6B447B68" w14:textId="77777777" w:rsidTr="00F80961">
        <w:tc>
          <w:tcPr>
            <w:tcW w:w="2536" w:type="dxa"/>
          </w:tcPr>
          <w:p w14:paraId="3D0CFBC3" w14:textId="77777777" w:rsidR="00A025E7" w:rsidRDefault="00A025E7" w:rsidP="00F80961">
            <w:pPr>
              <w:pStyle w:val="ListParagraph"/>
              <w:ind w:left="0"/>
              <w:jc w:val="center"/>
              <w:rPr>
                <w:rFonts w:ascii="TimesNewRomanPS-BoldMT" w:hAnsi="TimesNewRomanPS-BoldMT"/>
                <w:b/>
                <w:bCs/>
                <w:color w:val="000000"/>
                <w:sz w:val="24"/>
                <w:szCs w:val="24"/>
              </w:rPr>
            </w:pPr>
            <w:r>
              <w:rPr>
                <w:rFonts w:ascii="TimesNewRomanPS-BoldMT" w:hAnsi="TimesNewRomanPS-BoldMT"/>
                <w:b/>
                <w:bCs/>
                <w:color w:val="000000"/>
                <w:sz w:val="24"/>
                <w:szCs w:val="24"/>
              </w:rPr>
              <w:t xml:space="preserve">Các bệnh nhân </w:t>
            </w:r>
          </w:p>
          <w:p w14:paraId="362334A4" w14:textId="77777777" w:rsidR="00A025E7" w:rsidRDefault="00A025E7" w:rsidP="00F80961">
            <w:pPr>
              <w:pStyle w:val="ListParagraph"/>
              <w:ind w:left="0"/>
              <w:jc w:val="center"/>
              <w:rPr>
                <w:rFonts w:ascii="TimesNewRomanPS-BoldMT" w:hAnsi="TimesNewRomanPS-BoldMT"/>
                <w:b/>
                <w:bCs/>
                <w:color w:val="000000"/>
                <w:sz w:val="24"/>
                <w:szCs w:val="24"/>
              </w:rPr>
            </w:pPr>
            <w:r>
              <w:rPr>
                <w:rFonts w:ascii="TimesNewRomanPS-BoldMT" w:hAnsi="TimesNewRomanPS-BoldMT"/>
                <w:b/>
                <w:bCs/>
                <w:color w:val="000000"/>
                <w:sz w:val="24"/>
                <w:szCs w:val="24"/>
              </w:rPr>
              <w:t>không thể phẫu thuật</w:t>
            </w:r>
          </w:p>
          <w:p w14:paraId="7FA75862" w14:textId="77777777" w:rsidR="00A025E7" w:rsidRPr="00A977E7" w:rsidRDefault="00A025E7" w:rsidP="00F80961">
            <w:pPr>
              <w:pStyle w:val="ListParagraph"/>
              <w:ind w:left="0"/>
              <w:jc w:val="center"/>
              <w:rPr>
                <w:rFonts w:ascii="Times New Roman" w:eastAsia="Times New Roman" w:hAnsi="Times New Roman" w:cs="Times New Roman"/>
                <w:b/>
                <w:sz w:val="24"/>
                <w:szCs w:val="24"/>
              </w:rPr>
            </w:pPr>
            <w:r w:rsidRPr="00A977E7">
              <w:rPr>
                <w:rFonts w:ascii="Times New Roman" w:eastAsia="Times New Roman" w:hAnsi="Times New Roman" w:cs="Times New Roman"/>
                <w:b/>
                <w:sz w:val="24"/>
                <w:szCs w:val="24"/>
              </w:rPr>
              <w:t>(giai đoạn I-IV)</w:t>
            </w:r>
          </w:p>
        </w:tc>
        <w:tc>
          <w:tcPr>
            <w:tcW w:w="7264" w:type="dxa"/>
          </w:tcPr>
          <w:p w14:paraId="51F69B84" w14:textId="77777777" w:rsidR="00A025E7" w:rsidRDefault="00A025E7" w:rsidP="00F80961">
            <w:pPr>
              <w:pStyle w:val="ListParagraph"/>
              <w:ind w:left="0"/>
              <w:rPr>
                <w:rFonts w:ascii="TimesNewRomanPSMT" w:hAnsi="TimesNewRomanPSMT"/>
                <w:color w:val="000000"/>
                <w:sz w:val="24"/>
                <w:szCs w:val="24"/>
              </w:rPr>
            </w:pPr>
            <w:r w:rsidRPr="00A977E7">
              <w:rPr>
                <w:rFonts w:ascii="TimesNewRomanPSMT" w:hAnsi="TimesNewRomanPSMT"/>
                <w:color w:val="000000"/>
                <w:sz w:val="24"/>
                <w:szCs w:val="24"/>
              </w:rPr>
              <w:t>+ Hóa trị, có thể kèm thuốc nhắm trúng đích (bevacizumab hoặc cetuximab)</w:t>
            </w:r>
            <w:r>
              <w:rPr>
                <w:rFonts w:ascii="TimesNewRomanPSMT" w:hAnsi="TimesNewRomanPSMT"/>
                <w:color w:val="000000"/>
                <w:sz w:val="24"/>
                <w:szCs w:val="24"/>
              </w:rPr>
              <w:t xml:space="preserve"> hoặc thuốc ức chế chốt kiểm miễn dịch</w:t>
            </w:r>
            <w:r w:rsidRPr="00A977E7">
              <w:rPr>
                <w:rFonts w:ascii="TimesNewRomanPSMT" w:hAnsi="TimesNewRomanPSMT"/>
                <w:color w:val="000000"/>
                <w:sz w:val="24"/>
                <w:szCs w:val="24"/>
              </w:rPr>
              <w:t>.</w:t>
            </w:r>
          </w:p>
          <w:p w14:paraId="7CB8F0CA" w14:textId="77777777" w:rsidR="00A025E7" w:rsidRDefault="00A025E7" w:rsidP="00F80961">
            <w:pPr>
              <w:pStyle w:val="ListParagraph"/>
              <w:ind w:left="0"/>
              <w:rPr>
                <w:rFonts w:ascii="TimesNewRomanPSMT" w:hAnsi="TimesNewRomanPSMT"/>
                <w:color w:val="000000"/>
                <w:sz w:val="24"/>
                <w:szCs w:val="24"/>
              </w:rPr>
            </w:pPr>
            <w:r w:rsidRPr="00A977E7">
              <w:rPr>
                <w:rFonts w:ascii="TimesNewRomanPSMT" w:hAnsi="TimesNewRomanPSMT"/>
                <w:color w:val="000000"/>
                <w:sz w:val="24"/>
                <w:szCs w:val="24"/>
              </w:rPr>
              <w:t>+ Đặt stent (nếu cần).</w:t>
            </w:r>
          </w:p>
          <w:p w14:paraId="5DFA6D6B" w14:textId="77777777" w:rsidR="00A025E7" w:rsidRPr="00A977E7" w:rsidRDefault="00A025E7" w:rsidP="00F80961">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Xạ trị.</w:t>
            </w:r>
          </w:p>
        </w:tc>
      </w:tr>
    </w:tbl>
    <w:p w14:paraId="3D3F474F" w14:textId="77777777" w:rsidR="00A025E7" w:rsidRPr="00F56151" w:rsidRDefault="00A025E7" w:rsidP="00A025E7">
      <w:pPr>
        <w:pStyle w:val="ListParagraph"/>
        <w:spacing w:line="240" w:lineRule="auto"/>
        <w:jc w:val="center"/>
        <w:rPr>
          <w:rFonts w:eastAsia="Times New Roman" w:cs="Times New Roman"/>
          <w:i/>
          <w:szCs w:val="24"/>
          <w:u w:val="single"/>
        </w:rPr>
      </w:pPr>
    </w:p>
    <w:p w14:paraId="3F9F655C" w14:textId="77777777" w:rsidR="00A025E7" w:rsidRPr="00CA18B9" w:rsidRDefault="00A025E7" w:rsidP="00A025E7">
      <w:pPr>
        <w:pStyle w:val="ListParagraph"/>
        <w:numPr>
          <w:ilvl w:val="1"/>
          <w:numId w:val="5"/>
        </w:numPr>
        <w:spacing w:line="240" w:lineRule="auto"/>
        <w:rPr>
          <w:rFonts w:eastAsia="Times New Roman" w:cs="Times New Roman"/>
          <w:i/>
          <w:szCs w:val="24"/>
          <w:u w:val="single"/>
        </w:rPr>
      </w:pPr>
      <w:r>
        <w:rPr>
          <w:rFonts w:eastAsia="Times New Roman"/>
          <w:i/>
          <w:szCs w:val="24"/>
          <w:u w:val="single"/>
        </w:rPr>
        <w:t xml:space="preserve"> Phẫu trị</w:t>
      </w:r>
      <w:r w:rsidRPr="003E512B">
        <w:rPr>
          <w:rFonts w:eastAsia="Times New Roman"/>
          <w:i/>
          <w:szCs w:val="24"/>
          <w:u w:val="single"/>
        </w:rPr>
        <w:t>:</w:t>
      </w:r>
    </w:p>
    <w:p w14:paraId="61005515" w14:textId="77777777" w:rsidR="00A025E7" w:rsidRPr="001021CA" w:rsidRDefault="00A025E7" w:rsidP="00A025E7">
      <w:pPr>
        <w:pStyle w:val="ListParagraph"/>
        <w:spacing w:line="240" w:lineRule="auto"/>
        <w:rPr>
          <w:rFonts w:eastAsia="Times New Roman" w:cs="Times New Roman"/>
          <w:szCs w:val="24"/>
        </w:rPr>
      </w:pPr>
      <w:r w:rsidRPr="001021CA">
        <w:rPr>
          <w:rFonts w:ascii="TimesNewRomanPSMT" w:hAnsi="TimesNewRomanPSMT"/>
          <w:color w:val="000000"/>
          <w:szCs w:val="24"/>
        </w:rPr>
        <w:t>Chất lượng của phẫu thuật là một trong các yếu tố chính giúp tiên lượng UT trực tràng.</w:t>
      </w:r>
      <w:r w:rsidRPr="001021CA">
        <w:rPr>
          <w:rFonts w:ascii="TimesNewRomanPSMT" w:hAnsi="TimesNewRomanPSMT"/>
          <w:color w:val="000000"/>
          <w:szCs w:val="24"/>
        </w:rPr>
        <w:br/>
        <w:t>Phương thức phẫu thuật trực tràng thay đổi tùy theo vị trí bướu, độ lan rộng của bướu vào</w:t>
      </w:r>
      <w:r>
        <w:rPr>
          <w:rFonts w:ascii="TimesNewRomanPSMT" w:hAnsi="TimesNewRomanPSMT"/>
          <w:color w:val="000000"/>
          <w:szCs w:val="24"/>
        </w:rPr>
        <w:t xml:space="preserve"> </w:t>
      </w:r>
      <w:r w:rsidRPr="001021CA">
        <w:rPr>
          <w:rFonts w:ascii="TimesNewRomanPSMT" w:hAnsi="TimesNewRomanPSMT"/>
          <w:color w:val="000000"/>
          <w:szCs w:val="24"/>
        </w:rPr>
        <w:t>các cơ quan lân cận, cơ địa bệnh nhân, mong muốn bảo tồn cơ thắt và tình trạng cơ thắt</w:t>
      </w:r>
      <w:r>
        <w:rPr>
          <w:rFonts w:ascii="TimesNewRomanPSMT" w:hAnsi="TimesNewRomanPSMT"/>
          <w:color w:val="000000"/>
          <w:szCs w:val="24"/>
        </w:rPr>
        <w:t xml:space="preserve"> </w:t>
      </w:r>
      <w:r w:rsidRPr="001021CA">
        <w:rPr>
          <w:rFonts w:ascii="TimesNewRomanPSMT" w:hAnsi="TimesNewRomanPSMT"/>
          <w:color w:val="000000"/>
          <w:szCs w:val="24"/>
        </w:rPr>
        <w:t>trước mổ.</w:t>
      </w:r>
      <w:r w:rsidRPr="001021CA">
        <w:rPr>
          <w:rFonts w:ascii="TimesNewRomanPSMT" w:hAnsi="TimesNewRomanPSMT"/>
          <w:color w:val="000000"/>
          <w:szCs w:val="24"/>
        </w:rPr>
        <w:br/>
        <w:t>Không giống như trong UT đại tràng, phẫu thuật nội soi cắt trực tràng hiện chưa được xem</w:t>
      </w:r>
      <w:r>
        <w:rPr>
          <w:rFonts w:ascii="TimesNewRomanPSMT" w:hAnsi="TimesNewRomanPSMT"/>
          <w:color w:val="000000"/>
          <w:szCs w:val="24"/>
        </w:rPr>
        <w:t xml:space="preserve"> </w:t>
      </w:r>
      <w:r w:rsidRPr="001021CA">
        <w:rPr>
          <w:rFonts w:ascii="TimesNewRomanPSMT" w:hAnsi="TimesNewRomanPSMT"/>
          <w:color w:val="000000"/>
          <w:szCs w:val="24"/>
        </w:rPr>
        <w:t>là một lựa chọn có thể thay thế được mổ mở.</w:t>
      </w:r>
    </w:p>
    <w:tbl>
      <w:tblPr>
        <w:tblStyle w:val="TableGrid"/>
        <w:tblW w:w="0" w:type="auto"/>
        <w:tblInd w:w="720" w:type="dxa"/>
        <w:tblLook w:val="04A0" w:firstRow="1" w:lastRow="0" w:firstColumn="1" w:lastColumn="0" w:noHBand="0" w:noVBand="1"/>
      </w:tblPr>
      <w:tblGrid>
        <w:gridCol w:w="1219"/>
        <w:gridCol w:w="7078"/>
      </w:tblGrid>
      <w:tr w:rsidR="00A025E7" w14:paraId="4D7A0B01" w14:textId="77777777" w:rsidTr="00F80961">
        <w:tc>
          <w:tcPr>
            <w:tcW w:w="0" w:type="auto"/>
          </w:tcPr>
          <w:p w14:paraId="64CCFE96" w14:textId="77777777" w:rsidR="00A025E7" w:rsidRDefault="00A025E7" w:rsidP="00F80961">
            <w:pPr>
              <w:jc w:val="center"/>
              <w:rPr>
                <w:rStyle w:val="fontstyle01"/>
                <w:b/>
                <w:sz w:val="24"/>
                <w:szCs w:val="24"/>
              </w:rPr>
            </w:pPr>
            <w:r w:rsidRPr="00DC1167">
              <w:rPr>
                <w:rStyle w:val="fontstyle01"/>
                <w:sz w:val="24"/>
                <w:szCs w:val="24"/>
              </w:rPr>
              <w:t xml:space="preserve">Bệnh tiến triển nhưng chưa </w:t>
            </w:r>
          </w:p>
          <w:p w14:paraId="274FB947" w14:textId="77777777" w:rsidR="00A025E7" w:rsidRPr="00DC1167" w:rsidRDefault="00A025E7" w:rsidP="00F80961">
            <w:pPr>
              <w:jc w:val="center"/>
              <w:rPr>
                <w:b/>
                <w:sz w:val="24"/>
                <w:szCs w:val="24"/>
              </w:rPr>
            </w:pPr>
            <w:r w:rsidRPr="00DC1167">
              <w:rPr>
                <w:rStyle w:val="fontstyle01"/>
                <w:sz w:val="24"/>
                <w:szCs w:val="24"/>
              </w:rPr>
              <w:t>di căn xa</w:t>
            </w:r>
          </w:p>
        </w:tc>
        <w:tc>
          <w:tcPr>
            <w:tcW w:w="0" w:type="auto"/>
          </w:tcPr>
          <w:p w14:paraId="3883AB24" w14:textId="77777777" w:rsidR="00A025E7" w:rsidRDefault="00A025E7" w:rsidP="00F80961">
            <w:pPr>
              <w:rPr>
                <w:rFonts w:ascii="TimesNewRomanPSMT" w:hAnsi="TimesNewRomanPSMT"/>
                <w:color w:val="000000"/>
                <w:sz w:val="24"/>
                <w:szCs w:val="24"/>
              </w:rPr>
            </w:pPr>
            <w:r w:rsidRPr="004D50C4">
              <w:rPr>
                <w:rFonts w:ascii="TimesNewRomanPSMT" w:hAnsi="TimesNewRomanPSMT"/>
                <w:color w:val="000000"/>
                <w:sz w:val="24"/>
                <w:szCs w:val="24"/>
              </w:rPr>
              <w:t xml:space="preserve">Phương pháp phẫu thuật được lựa chọn trong trường hợp cắt được là cắt </w:t>
            </w:r>
            <w:r>
              <w:rPr>
                <w:rFonts w:ascii="TimesNewRomanPSMT" w:hAnsi="TimesNewRomanPSMT"/>
                <w:color w:val="000000"/>
                <w:sz w:val="24"/>
                <w:szCs w:val="24"/>
              </w:rPr>
              <w:t>trực tràng và</w:t>
            </w:r>
            <w:r w:rsidRPr="004D50C4">
              <w:rPr>
                <w:rFonts w:ascii="TimesNewRomanPSMT" w:hAnsi="TimesNewRomanPSMT"/>
                <w:color w:val="000000"/>
                <w:sz w:val="24"/>
                <w:szCs w:val="24"/>
              </w:rPr>
              <w:t xml:space="preserve"> mạc treo</w:t>
            </w:r>
            <w:r>
              <w:rPr>
                <w:rFonts w:ascii="TimesNewRomanPSMT" w:hAnsi="TimesNewRomanPSMT"/>
                <w:color w:val="000000"/>
                <w:sz w:val="24"/>
                <w:szCs w:val="24"/>
              </w:rPr>
              <w:t xml:space="preserve"> kiểu TME</w:t>
            </w:r>
            <w:r w:rsidRPr="004D50C4">
              <w:rPr>
                <w:rFonts w:ascii="TimesNewRomanPSMT" w:hAnsi="TimesNewRomanPSMT"/>
                <w:color w:val="000000"/>
                <w:sz w:val="24"/>
                <w:szCs w:val="24"/>
              </w:rPr>
              <w:t xml:space="preserve">. Các hạch khác như hạch tại gốc bó mạch mạc treo tràng </w:t>
            </w:r>
            <w:r>
              <w:rPr>
                <w:rFonts w:ascii="TimesNewRomanPSMT" w:hAnsi="TimesNewRomanPSMT"/>
                <w:color w:val="000000"/>
                <w:sz w:val="24"/>
                <w:szCs w:val="24"/>
              </w:rPr>
              <w:t>dưới</w:t>
            </w:r>
            <w:r w:rsidRPr="004D50C4">
              <w:rPr>
                <w:rFonts w:ascii="TimesNewRomanPSMT" w:hAnsi="TimesNewRomanPSMT"/>
                <w:color w:val="000000"/>
                <w:sz w:val="24"/>
                <w:szCs w:val="24"/>
              </w:rPr>
              <w:t xml:space="preserve">, hoặc hạch ổ bụng khác nghi ngờ cần được cắt bỏ nếu có thể. Nếu UT xâm lấn các cơ quan lân cận (ruột non, </w:t>
            </w:r>
            <w:r>
              <w:rPr>
                <w:rFonts w:ascii="TimesNewRomanPSMT" w:hAnsi="TimesNewRomanPSMT"/>
                <w:color w:val="000000"/>
                <w:sz w:val="24"/>
                <w:szCs w:val="24"/>
              </w:rPr>
              <w:t xml:space="preserve">tử </w:t>
            </w:r>
            <w:proofErr w:type="gramStart"/>
            <w:r>
              <w:rPr>
                <w:rFonts w:ascii="TimesNewRomanPSMT" w:hAnsi="TimesNewRomanPSMT"/>
                <w:color w:val="000000"/>
                <w:sz w:val="24"/>
                <w:szCs w:val="24"/>
              </w:rPr>
              <w:t>cung</w:t>
            </w:r>
            <w:r w:rsidRPr="004D50C4">
              <w:rPr>
                <w:rFonts w:ascii="TimesNewRomanPSMT" w:hAnsi="TimesNewRomanPSMT"/>
                <w:color w:val="000000"/>
                <w:sz w:val="24"/>
                <w:szCs w:val="24"/>
              </w:rPr>
              <w:t>,…</w:t>
            </w:r>
            <w:proofErr w:type="gramEnd"/>
            <w:r w:rsidRPr="004D50C4">
              <w:rPr>
                <w:rFonts w:ascii="TimesNewRomanPSMT" w:hAnsi="TimesNewRomanPSMT"/>
                <w:color w:val="000000"/>
                <w:sz w:val="24"/>
                <w:szCs w:val="24"/>
              </w:rPr>
              <w:t xml:space="preserve">), thì phẫu thuật cần cắt bỏ </w:t>
            </w:r>
            <w:r>
              <w:rPr>
                <w:rFonts w:ascii="TimesNewRomanPSMT" w:hAnsi="TimesNewRomanPSMT"/>
                <w:color w:val="000000"/>
                <w:sz w:val="24"/>
                <w:szCs w:val="24"/>
              </w:rPr>
              <w:t>trực</w:t>
            </w:r>
            <w:r w:rsidRPr="004D50C4">
              <w:rPr>
                <w:rFonts w:ascii="TimesNewRomanPSMT" w:hAnsi="TimesNewRomanPSMT"/>
                <w:color w:val="000000"/>
                <w:sz w:val="24"/>
                <w:szCs w:val="24"/>
              </w:rPr>
              <w:t xml:space="preserve"> tràng, mạc treo và cơ quan xâm lấn thành một khối.</w:t>
            </w:r>
          </w:p>
          <w:p w14:paraId="2E494F75" w14:textId="77777777" w:rsidR="00A025E7" w:rsidRPr="004D50C4" w:rsidRDefault="00A025E7" w:rsidP="00F80961">
            <w:pPr>
              <w:rPr>
                <w:sz w:val="24"/>
                <w:szCs w:val="24"/>
              </w:rPr>
            </w:pPr>
            <w:r w:rsidRPr="004D50C4">
              <w:rPr>
                <w:rFonts w:ascii="TimesNewRomanPS-ItalicMT" w:hAnsi="TimesNewRomanPS-ItalicMT"/>
                <w:i/>
                <w:iCs/>
                <w:color w:val="000000"/>
                <w:sz w:val="24"/>
                <w:szCs w:val="24"/>
              </w:rPr>
              <w:t xml:space="preserve">UT trực tràng </w:t>
            </w:r>
            <w:r>
              <w:rPr>
                <w:rFonts w:ascii="TimesNewRomanPS-ItalicMT" w:hAnsi="TimesNewRomanPS-ItalicMT"/>
                <w:i/>
                <w:iCs/>
                <w:color w:val="000000"/>
                <w:sz w:val="24"/>
                <w:szCs w:val="24"/>
              </w:rPr>
              <w:t>trên</w:t>
            </w:r>
            <w:r w:rsidRPr="004D50C4">
              <w:rPr>
                <w:rFonts w:ascii="TimesNewRomanPSMT" w:hAnsi="TimesNewRomanPSMT"/>
                <w:color w:val="000000"/>
                <w:sz w:val="24"/>
                <w:szCs w:val="24"/>
              </w:rPr>
              <w:t xml:space="preserve">: cắt </w:t>
            </w:r>
            <w:r>
              <w:rPr>
                <w:rFonts w:ascii="TimesNewRomanPSMT" w:hAnsi="TimesNewRomanPSMT"/>
                <w:color w:val="000000"/>
                <w:sz w:val="24"/>
                <w:szCs w:val="24"/>
              </w:rPr>
              <w:t>đoạn trực tràng và mạc treo (</w:t>
            </w:r>
            <w:r w:rsidRPr="00501785">
              <w:rPr>
                <w:rFonts w:ascii="TimesNewRomanPSMT" w:hAnsi="TimesNewRomanPSMT"/>
                <w:color w:val="000000"/>
                <w:sz w:val="24"/>
                <w:szCs w:val="24"/>
              </w:rPr>
              <w:t xml:space="preserve">giới hạn dưới của bướu cần </w:t>
            </w:r>
            <w:r>
              <w:rPr>
                <w:rFonts w:ascii="TimesNewRomanPSMT" w:hAnsi="TimesNewRomanPSMT"/>
                <w:color w:val="000000"/>
                <w:sz w:val="24"/>
                <w:szCs w:val="24"/>
              </w:rPr>
              <w:t>đạt</w:t>
            </w:r>
            <w:r w:rsidRPr="00501785">
              <w:rPr>
                <w:rFonts w:ascii="TimesNewRomanPSMT" w:hAnsi="TimesNewRomanPSMT"/>
                <w:color w:val="000000"/>
                <w:sz w:val="24"/>
                <w:szCs w:val="24"/>
              </w:rPr>
              <w:t xml:space="preserve"> 5 cm)</w:t>
            </w:r>
            <w:r>
              <w:rPr>
                <w:rFonts w:ascii="TimesNewRomanPSMT" w:hAnsi="TimesNewRomanPSMT"/>
                <w:color w:val="000000"/>
                <w:sz w:val="24"/>
                <w:szCs w:val="24"/>
              </w:rPr>
              <w:t>, nối ngay đại-trực tràng.</w:t>
            </w:r>
            <w:r w:rsidRPr="004D50C4">
              <w:rPr>
                <w:rFonts w:ascii="TimesNewRomanPSMT" w:hAnsi="TimesNewRomanPSMT"/>
                <w:color w:val="000000"/>
                <w:sz w:val="24"/>
                <w:szCs w:val="24"/>
              </w:rPr>
              <w:br/>
            </w:r>
            <w:r w:rsidRPr="004D50C4">
              <w:rPr>
                <w:rFonts w:ascii="TimesNewRomanPS-ItalicMT" w:hAnsi="TimesNewRomanPS-ItalicMT"/>
                <w:i/>
                <w:iCs/>
                <w:color w:val="000000"/>
                <w:sz w:val="24"/>
                <w:szCs w:val="24"/>
              </w:rPr>
              <w:t>UT trực tràng giữa</w:t>
            </w:r>
            <w:r w:rsidRPr="004D50C4">
              <w:rPr>
                <w:rFonts w:ascii="TimesNewRomanPSMT" w:hAnsi="TimesNewRomanPSMT"/>
                <w:color w:val="000000"/>
                <w:sz w:val="24"/>
                <w:szCs w:val="24"/>
              </w:rPr>
              <w:t>: cắt toàn bộ mạc treo trực tràng, tái lập lưu thông tiêu hóa tùy theo phần</w:t>
            </w:r>
            <w:r>
              <w:rPr>
                <w:rFonts w:ascii="TimesNewRomanPSMT" w:hAnsi="TimesNewRomanPSMT"/>
                <w:color w:val="000000"/>
                <w:sz w:val="24"/>
                <w:szCs w:val="24"/>
              </w:rPr>
              <w:t xml:space="preserve"> </w:t>
            </w:r>
            <w:r w:rsidRPr="004D50C4">
              <w:rPr>
                <w:rFonts w:ascii="TimesNewRomanPSMT" w:hAnsi="TimesNewRomanPSMT"/>
                <w:color w:val="000000"/>
                <w:sz w:val="24"/>
                <w:szCs w:val="24"/>
              </w:rPr>
              <w:t>trực tràng còn lại bằng nối đại-trực tràng thấp hoặc nối đại tràng-hậu môn có mở thông hồi</w:t>
            </w:r>
            <w:r>
              <w:rPr>
                <w:rFonts w:ascii="TimesNewRomanPSMT" w:hAnsi="TimesNewRomanPSMT"/>
                <w:color w:val="000000"/>
                <w:sz w:val="24"/>
                <w:szCs w:val="24"/>
              </w:rPr>
              <w:t xml:space="preserve"> </w:t>
            </w:r>
            <w:r w:rsidRPr="004D50C4">
              <w:rPr>
                <w:rFonts w:ascii="TimesNewRomanPSMT" w:hAnsi="TimesNewRomanPSMT"/>
                <w:color w:val="000000"/>
                <w:sz w:val="24"/>
                <w:szCs w:val="24"/>
              </w:rPr>
              <w:t>tràng ra da bảo vệ miệng nối. Nên thực hiện một túi chứa đại tràng hình J khoảng 5-6 cm</w:t>
            </w:r>
            <w:r>
              <w:rPr>
                <w:rFonts w:ascii="TimesNewRomanPSMT" w:hAnsi="TimesNewRomanPSMT"/>
                <w:color w:val="000000"/>
                <w:sz w:val="24"/>
                <w:szCs w:val="24"/>
              </w:rPr>
              <w:t xml:space="preserve"> </w:t>
            </w:r>
            <w:r w:rsidRPr="004D50C4">
              <w:rPr>
                <w:rFonts w:ascii="TimesNewRomanPSMT" w:hAnsi="TimesNewRomanPSMT"/>
                <w:color w:val="000000"/>
                <w:sz w:val="24"/>
                <w:szCs w:val="24"/>
              </w:rPr>
              <w:t>khi cắt đoạn không bảo tồn được một đoạn mỏm cụt trực tràng bằng hoặc hơn 3 cm trên cơ</w:t>
            </w:r>
            <w:r>
              <w:rPr>
                <w:rFonts w:ascii="TimesNewRomanPSMT" w:hAnsi="TimesNewRomanPSMT"/>
                <w:color w:val="000000"/>
                <w:sz w:val="24"/>
                <w:szCs w:val="24"/>
              </w:rPr>
              <w:t xml:space="preserve"> </w:t>
            </w:r>
            <w:r w:rsidRPr="004D50C4">
              <w:rPr>
                <w:rFonts w:ascii="TimesNewRomanPSMT" w:hAnsi="TimesNewRomanPSMT"/>
                <w:color w:val="000000"/>
                <w:sz w:val="24"/>
                <w:szCs w:val="24"/>
              </w:rPr>
              <w:t>nâng. Nếu không thể thực hiện được túi chứa, có thể tạo hình đại tràng trên miệng nối theo</w:t>
            </w:r>
            <w:r>
              <w:rPr>
                <w:rFonts w:ascii="TimesNewRomanPSMT" w:hAnsi="TimesNewRomanPSMT"/>
                <w:color w:val="000000"/>
                <w:sz w:val="24"/>
                <w:szCs w:val="24"/>
              </w:rPr>
              <w:t xml:space="preserve"> </w:t>
            </w:r>
            <w:r w:rsidRPr="004D50C4">
              <w:rPr>
                <w:rFonts w:ascii="TimesNewRomanPSMT" w:hAnsi="TimesNewRomanPSMT"/>
                <w:color w:val="000000"/>
                <w:sz w:val="24"/>
                <w:szCs w:val="24"/>
              </w:rPr>
              <w:t>kiểu xẻ dọc may ngang hoặc thực hiện miệng nối bên-tận.</w:t>
            </w:r>
            <w:r w:rsidRPr="004D50C4">
              <w:rPr>
                <w:rFonts w:ascii="TimesNewRomanPSMT" w:hAnsi="TimesNewRomanPSMT"/>
                <w:color w:val="000000"/>
                <w:sz w:val="24"/>
                <w:szCs w:val="24"/>
              </w:rPr>
              <w:br/>
            </w:r>
            <w:r w:rsidRPr="004D50C4">
              <w:rPr>
                <w:rFonts w:ascii="TimesNewRomanPS-ItalicMT" w:hAnsi="TimesNewRomanPS-ItalicMT"/>
                <w:i/>
                <w:iCs/>
                <w:color w:val="000000"/>
                <w:sz w:val="24"/>
                <w:szCs w:val="24"/>
              </w:rPr>
              <w:t>UT trực tràng thấp</w:t>
            </w:r>
            <w:r w:rsidRPr="004D50C4">
              <w:rPr>
                <w:rFonts w:ascii="TimesNewRomanPSMT" w:hAnsi="TimesNewRomanPSMT"/>
                <w:color w:val="000000"/>
                <w:sz w:val="24"/>
                <w:szCs w:val="24"/>
              </w:rPr>
              <w:t>: cắt toàn bộ trực tràng và mạc treo. Nếu diện cắt xa về mặt đại</w:t>
            </w:r>
            <w:r>
              <w:rPr>
                <w:rFonts w:ascii="TimesNewRomanPSMT" w:hAnsi="TimesNewRomanPSMT"/>
                <w:color w:val="000000"/>
                <w:sz w:val="24"/>
                <w:szCs w:val="24"/>
              </w:rPr>
              <w:t xml:space="preserve"> </w:t>
            </w:r>
            <w:r w:rsidRPr="004D50C4">
              <w:rPr>
                <w:rFonts w:ascii="TimesNewRomanPSMT" w:hAnsi="TimesNewRomanPSMT"/>
                <w:color w:val="000000"/>
                <w:sz w:val="24"/>
                <w:szCs w:val="24"/>
              </w:rPr>
              <w:t>thể lớn</w:t>
            </w:r>
            <w:r>
              <w:rPr>
                <w:rFonts w:ascii="TimesNewRomanPSMT" w:hAnsi="TimesNewRomanPSMT"/>
                <w:color w:val="000000"/>
                <w:sz w:val="24"/>
                <w:szCs w:val="24"/>
              </w:rPr>
              <w:t xml:space="preserve"> </w:t>
            </w:r>
            <w:r w:rsidRPr="004D50C4">
              <w:rPr>
                <w:rFonts w:ascii="TimesNewRomanPSMT" w:hAnsi="TimesNewRomanPSMT"/>
                <w:color w:val="000000"/>
                <w:sz w:val="24"/>
                <w:szCs w:val="24"/>
              </w:rPr>
              <w:t>hơn hoặc bằng 1 cm đạt được ngay hoặc sau khi phẫu tích gian cơ thắt: nối đại tràng-hậu</w:t>
            </w:r>
            <w:r>
              <w:rPr>
                <w:rFonts w:ascii="TimesNewRomanPSMT" w:hAnsi="TimesNewRomanPSMT"/>
                <w:color w:val="000000"/>
                <w:sz w:val="24"/>
                <w:szCs w:val="24"/>
              </w:rPr>
              <w:t xml:space="preserve"> </w:t>
            </w:r>
            <w:r w:rsidRPr="004D50C4">
              <w:rPr>
                <w:rFonts w:ascii="TimesNewRomanPSMT" w:hAnsi="TimesNewRomanPSMT"/>
                <w:color w:val="000000"/>
                <w:sz w:val="24"/>
                <w:szCs w:val="24"/>
              </w:rPr>
              <w:t>môn có mở thông hồi tràng ra da bảo vệ miệng nối và làm túi chứa đại tràng. Nếu diện cắt</w:t>
            </w:r>
            <w:r>
              <w:rPr>
                <w:rFonts w:ascii="TimesNewRomanPSMT" w:hAnsi="TimesNewRomanPSMT"/>
                <w:color w:val="000000"/>
                <w:sz w:val="24"/>
                <w:szCs w:val="24"/>
              </w:rPr>
              <w:t xml:space="preserve"> </w:t>
            </w:r>
            <w:r w:rsidRPr="004D50C4">
              <w:rPr>
                <w:rFonts w:ascii="TimesNewRomanPSMT" w:hAnsi="TimesNewRomanPSMT"/>
                <w:color w:val="000000"/>
                <w:sz w:val="24"/>
                <w:szCs w:val="24"/>
              </w:rPr>
              <w:t>xa dưới 1 cm, nhất là nếu bướu xâm nhập cơ thắt hoặc cơ nâng hậu môn hoặc trong trường</w:t>
            </w:r>
            <w:r>
              <w:rPr>
                <w:rFonts w:ascii="TimesNewRomanPSMT" w:hAnsi="TimesNewRomanPSMT"/>
                <w:color w:val="000000"/>
                <w:sz w:val="24"/>
                <w:szCs w:val="24"/>
              </w:rPr>
              <w:t xml:space="preserve"> </w:t>
            </w:r>
            <w:r w:rsidRPr="004D50C4">
              <w:rPr>
                <w:rFonts w:ascii="TimesNewRomanPSMT" w:hAnsi="TimesNewRomanPSMT"/>
                <w:color w:val="000000"/>
                <w:sz w:val="24"/>
                <w:szCs w:val="24"/>
              </w:rPr>
              <w:t>hợp đặc biệt (tiêu không tự chủ từ trước mổ): cắt đoạn trực tràng ngã bụng và tầng sinh</w:t>
            </w:r>
            <w:r>
              <w:rPr>
                <w:rFonts w:ascii="TimesNewRomanPSMT" w:hAnsi="TimesNewRomanPSMT"/>
                <w:color w:val="000000"/>
                <w:sz w:val="24"/>
                <w:szCs w:val="24"/>
              </w:rPr>
              <w:t xml:space="preserve"> </w:t>
            </w:r>
            <w:r w:rsidRPr="004D50C4">
              <w:rPr>
                <w:rFonts w:ascii="TimesNewRomanPSMT" w:hAnsi="TimesNewRomanPSMT"/>
                <w:color w:val="000000"/>
                <w:sz w:val="24"/>
                <w:szCs w:val="24"/>
              </w:rPr>
              <w:t>môn (APR).</w:t>
            </w:r>
          </w:p>
        </w:tc>
      </w:tr>
      <w:tr w:rsidR="00A025E7" w14:paraId="11C40621" w14:textId="77777777" w:rsidTr="00F80961">
        <w:tc>
          <w:tcPr>
            <w:tcW w:w="0" w:type="auto"/>
          </w:tcPr>
          <w:p w14:paraId="5E04F47C" w14:textId="77777777" w:rsidR="00A025E7" w:rsidRPr="000F1231" w:rsidRDefault="00A025E7" w:rsidP="00F80961">
            <w:pPr>
              <w:jc w:val="center"/>
              <w:rPr>
                <w:b/>
                <w:sz w:val="24"/>
                <w:szCs w:val="24"/>
              </w:rPr>
            </w:pPr>
            <w:r w:rsidRPr="000F1231">
              <w:rPr>
                <w:rStyle w:val="fontstyle01"/>
                <w:sz w:val="24"/>
                <w:szCs w:val="24"/>
              </w:rPr>
              <w:t>Di căn xa</w:t>
            </w:r>
          </w:p>
          <w:p w14:paraId="7F24320D" w14:textId="77777777" w:rsidR="00A025E7" w:rsidRDefault="00A025E7" w:rsidP="00F80961">
            <w:pPr>
              <w:pStyle w:val="ListParagraph"/>
              <w:ind w:left="0"/>
              <w:jc w:val="center"/>
              <w:rPr>
                <w:rFonts w:ascii="Times New Roman" w:hAnsi="Times New Roman" w:cs="Times New Roman"/>
                <w:sz w:val="24"/>
                <w:szCs w:val="24"/>
                <w:lang w:val="it-IT"/>
              </w:rPr>
            </w:pPr>
          </w:p>
        </w:tc>
        <w:tc>
          <w:tcPr>
            <w:tcW w:w="0" w:type="auto"/>
          </w:tcPr>
          <w:p w14:paraId="2AA12A57" w14:textId="77777777" w:rsidR="00A025E7" w:rsidRDefault="00A025E7" w:rsidP="00F80961">
            <w:pPr>
              <w:rPr>
                <w:rFonts w:ascii="TimesNewRomanPSMT" w:hAnsi="TimesNewRomanPSMT"/>
                <w:color w:val="000000"/>
                <w:sz w:val="24"/>
                <w:szCs w:val="24"/>
              </w:rPr>
            </w:pPr>
            <w:r>
              <w:rPr>
                <w:rFonts w:ascii="TimesNewRomanPSMT" w:hAnsi="TimesNewRomanPSMT"/>
                <w:color w:val="000000"/>
                <w:sz w:val="24"/>
                <w:szCs w:val="24"/>
              </w:rPr>
              <w:t xml:space="preserve">+ </w:t>
            </w:r>
            <w:r w:rsidRPr="00CA18B9">
              <w:rPr>
                <w:rFonts w:ascii="TimesNewRomanPSMT" w:hAnsi="TimesNewRomanPSMT"/>
                <w:color w:val="000000"/>
                <w:sz w:val="24"/>
                <w:szCs w:val="24"/>
              </w:rPr>
              <w:t xml:space="preserve">Việc cắt khối u </w:t>
            </w:r>
            <w:r>
              <w:rPr>
                <w:rFonts w:ascii="TimesNewRomanPSMT" w:hAnsi="TimesNewRomanPSMT"/>
                <w:color w:val="000000"/>
                <w:sz w:val="24"/>
                <w:szCs w:val="24"/>
              </w:rPr>
              <w:t>trực</w:t>
            </w:r>
            <w:r w:rsidRPr="00CA18B9">
              <w:rPr>
                <w:rFonts w:ascii="TimesNewRomanPSMT" w:hAnsi="TimesNewRomanPSMT"/>
                <w:color w:val="000000"/>
                <w:sz w:val="24"/>
                <w:szCs w:val="24"/>
              </w:rPr>
              <w:t xml:space="preserve"> tràng và di căn gan có thể thực hiện trong cùng cuộc mổ hoặc trong hai</w:t>
            </w:r>
            <w:r>
              <w:rPr>
                <w:rFonts w:ascii="TimesNewRomanPSMT" w:hAnsi="TimesNewRomanPSMT"/>
                <w:color w:val="000000"/>
                <w:sz w:val="24"/>
                <w:szCs w:val="24"/>
              </w:rPr>
              <w:t xml:space="preserve"> </w:t>
            </w:r>
            <w:r w:rsidRPr="00CA18B9">
              <w:rPr>
                <w:rFonts w:ascii="TimesNewRomanPSMT" w:hAnsi="TimesNewRomanPSMT"/>
                <w:color w:val="000000"/>
                <w:sz w:val="24"/>
                <w:szCs w:val="24"/>
              </w:rPr>
              <w:t>cuộc mổ riêng biệt. Thông thường nếu tiến hành hai cuộc mổ riêng biệt thì phẫu thuật cắt</w:t>
            </w:r>
            <w:r>
              <w:rPr>
                <w:rFonts w:ascii="TimesNewRomanPSMT" w:hAnsi="TimesNewRomanPSMT"/>
                <w:color w:val="000000"/>
                <w:sz w:val="24"/>
                <w:szCs w:val="24"/>
              </w:rPr>
              <w:t xml:space="preserve"> </w:t>
            </w:r>
            <w:r w:rsidRPr="00CA18B9">
              <w:rPr>
                <w:rFonts w:ascii="TimesNewRomanPSMT" w:hAnsi="TimesNewRomanPSMT"/>
                <w:color w:val="000000"/>
                <w:sz w:val="24"/>
                <w:szCs w:val="24"/>
              </w:rPr>
              <w:t xml:space="preserve">khối u </w:t>
            </w:r>
            <w:r>
              <w:rPr>
                <w:rFonts w:ascii="TimesNewRomanPSMT" w:hAnsi="TimesNewRomanPSMT"/>
                <w:color w:val="000000"/>
                <w:sz w:val="24"/>
                <w:szCs w:val="24"/>
              </w:rPr>
              <w:t>trực</w:t>
            </w:r>
            <w:r w:rsidRPr="00CA18B9">
              <w:rPr>
                <w:rFonts w:ascii="TimesNewRomanPSMT" w:hAnsi="TimesNewRomanPSMT"/>
                <w:color w:val="000000"/>
                <w:sz w:val="24"/>
                <w:szCs w:val="24"/>
              </w:rPr>
              <w:t xml:space="preserve"> tràng sẽ được </w:t>
            </w:r>
            <w:r w:rsidRPr="00CA18B9">
              <w:rPr>
                <w:rFonts w:ascii="TimesNewRomanPSMT" w:hAnsi="TimesNewRomanPSMT"/>
                <w:color w:val="000000"/>
                <w:sz w:val="24"/>
                <w:szCs w:val="24"/>
              </w:rPr>
              <w:lastRenderedPageBreak/>
              <w:t>thực hiện trước và sau đó sẽ phẫu thuật cắt di căn gan. Ngoài</w:t>
            </w:r>
            <w:r>
              <w:rPr>
                <w:rFonts w:ascii="TimesNewRomanPSMT" w:hAnsi="TimesNewRomanPSMT"/>
                <w:color w:val="000000"/>
                <w:sz w:val="24"/>
                <w:szCs w:val="24"/>
              </w:rPr>
              <w:t xml:space="preserve"> </w:t>
            </w:r>
            <w:r w:rsidRPr="00CA18B9">
              <w:rPr>
                <w:rFonts w:ascii="TimesNewRomanPSMT" w:hAnsi="TimesNewRomanPSMT"/>
                <w:color w:val="000000"/>
                <w:sz w:val="24"/>
                <w:szCs w:val="24"/>
              </w:rPr>
              <w:t xml:space="preserve">ra, hoá trị tân hỗ trợ sau đó cắt di căn gan rồi tới cắt u </w:t>
            </w:r>
            <w:r>
              <w:rPr>
                <w:rFonts w:ascii="TimesNewRomanPSMT" w:hAnsi="TimesNewRomanPSMT"/>
                <w:color w:val="000000"/>
                <w:sz w:val="24"/>
                <w:szCs w:val="24"/>
              </w:rPr>
              <w:t>trực</w:t>
            </w:r>
            <w:r w:rsidRPr="00CA18B9">
              <w:rPr>
                <w:rFonts w:ascii="TimesNewRomanPSMT" w:hAnsi="TimesNewRomanPSMT"/>
                <w:color w:val="000000"/>
                <w:sz w:val="24"/>
                <w:szCs w:val="24"/>
              </w:rPr>
              <w:t xml:space="preserve"> tràng có thể có lợi ở vài bệnh</w:t>
            </w:r>
            <w:r>
              <w:rPr>
                <w:rFonts w:ascii="TimesNewRomanPSMT" w:hAnsi="TimesNewRomanPSMT"/>
                <w:color w:val="000000"/>
                <w:sz w:val="24"/>
                <w:szCs w:val="24"/>
              </w:rPr>
              <w:t xml:space="preserve"> </w:t>
            </w:r>
            <w:r w:rsidRPr="00CA18B9">
              <w:rPr>
                <w:rFonts w:ascii="TimesNewRomanPSMT" w:hAnsi="TimesNewRomanPSMT"/>
                <w:color w:val="000000"/>
                <w:sz w:val="24"/>
                <w:szCs w:val="24"/>
              </w:rPr>
              <w:t>nhân mặc dù chưa được chứng minh qua nhiều nghiên cứu.</w:t>
            </w:r>
          </w:p>
          <w:p w14:paraId="03E20AC6" w14:textId="77777777" w:rsidR="00A025E7" w:rsidRPr="00CA18B9" w:rsidRDefault="00A025E7" w:rsidP="00F80961">
            <w:pPr>
              <w:rPr>
                <w:rFonts w:ascii="Times New Roman" w:hAnsi="Times New Roman" w:cs="Times New Roman"/>
                <w:sz w:val="24"/>
                <w:szCs w:val="24"/>
                <w:lang w:val="it-IT"/>
              </w:rPr>
            </w:pPr>
            <w:r>
              <w:rPr>
                <w:rFonts w:ascii="TimesNewRomanPSMT" w:hAnsi="TimesNewRomanPSMT"/>
                <w:color w:val="000000"/>
                <w:sz w:val="24"/>
                <w:szCs w:val="24"/>
              </w:rPr>
              <w:t>+ Nếu chỉ di căn phổi, chỉ định điều trị tương tự như UT trực tràng di căn gan.</w:t>
            </w:r>
            <w:r w:rsidRPr="00CA18B9">
              <w:rPr>
                <w:rFonts w:ascii="TimesNewRomanPSMT" w:hAnsi="TimesNewRomanPSMT"/>
                <w:color w:val="000000"/>
                <w:sz w:val="24"/>
                <w:szCs w:val="24"/>
              </w:rPr>
              <w:br/>
            </w:r>
            <w:r>
              <w:rPr>
                <w:rFonts w:ascii="TimesNewRomanPSMT" w:hAnsi="TimesNewRomanPSMT"/>
                <w:color w:val="000000"/>
                <w:sz w:val="24"/>
                <w:szCs w:val="24"/>
              </w:rPr>
              <w:t xml:space="preserve">+ </w:t>
            </w:r>
            <w:r w:rsidRPr="00CA18B9">
              <w:rPr>
                <w:rFonts w:ascii="TimesNewRomanPSMT" w:hAnsi="TimesNewRomanPSMT"/>
                <w:color w:val="000000"/>
                <w:sz w:val="24"/>
                <w:szCs w:val="24"/>
              </w:rPr>
              <w:t>Ở những bệnh nhân di căn phúc mạc, phẫu thuật giảm nhẹ như làm HMNT được xem xét khi có tình trạng tắc ruột hoặc có nguy cơ tắc ruột trong</w:t>
            </w:r>
            <w:r>
              <w:rPr>
                <w:rFonts w:ascii="TimesNewRomanPSMT" w:hAnsi="TimesNewRomanPSMT"/>
                <w:color w:val="000000"/>
                <w:sz w:val="24"/>
                <w:szCs w:val="24"/>
              </w:rPr>
              <w:t xml:space="preserve"> </w:t>
            </w:r>
            <w:r w:rsidRPr="00CA18B9">
              <w:rPr>
                <w:rFonts w:ascii="TimesNewRomanPSMT" w:hAnsi="TimesNewRomanPSMT"/>
                <w:color w:val="000000"/>
                <w:sz w:val="24"/>
                <w:szCs w:val="24"/>
              </w:rPr>
              <w:t>tương lai, sau đó sẽ điều trị toàn thân.</w:t>
            </w:r>
            <w:r w:rsidRPr="00CA18B9">
              <w:rPr>
                <w:rFonts w:ascii="TimesNewRomanPSMT" w:hAnsi="TimesNewRomanPSMT"/>
                <w:color w:val="000000"/>
                <w:sz w:val="24"/>
                <w:szCs w:val="24"/>
              </w:rPr>
              <w:br/>
            </w:r>
            <w:r>
              <w:rPr>
                <w:rFonts w:ascii="TimesNewRomanPSMT" w:hAnsi="TimesNewRomanPSMT"/>
                <w:color w:val="000000"/>
                <w:sz w:val="24"/>
                <w:szCs w:val="24"/>
              </w:rPr>
              <w:t xml:space="preserve">+ </w:t>
            </w:r>
            <w:r w:rsidRPr="00CA18B9">
              <w:rPr>
                <w:rFonts w:ascii="TimesNewRomanPSMT" w:hAnsi="TimesNewRomanPSMT"/>
                <w:color w:val="000000"/>
                <w:sz w:val="24"/>
                <w:szCs w:val="24"/>
              </w:rPr>
              <w:t xml:space="preserve">Đối với những bệnh nhân UT </w:t>
            </w:r>
            <w:r>
              <w:rPr>
                <w:rFonts w:ascii="TimesNewRomanPSMT" w:hAnsi="TimesNewRomanPSMT"/>
                <w:color w:val="000000"/>
                <w:sz w:val="24"/>
                <w:szCs w:val="24"/>
              </w:rPr>
              <w:t>trực</w:t>
            </w:r>
            <w:r w:rsidRPr="00CA18B9">
              <w:rPr>
                <w:rFonts w:ascii="TimesNewRomanPSMT" w:hAnsi="TimesNewRomanPSMT"/>
                <w:color w:val="000000"/>
                <w:sz w:val="24"/>
                <w:szCs w:val="24"/>
              </w:rPr>
              <w:t xml:space="preserve"> tràng có khối di căn không cắt được và không có triệu</w:t>
            </w:r>
            <w:r>
              <w:rPr>
                <w:rFonts w:ascii="TimesNewRomanPSMT" w:hAnsi="TimesNewRomanPSMT"/>
                <w:color w:val="000000"/>
                <w:sz w:val="24"/>
                <w:szCs w:val="24"/>
              </w:rPr>
              <w:t xml:space="preserve"> </w:t>
            </w:r>
            <w:r w:rsidRPr="00CA18B9">
              <w:rPr>
                <w:rFonts w:ascii="TimesNewRomanPSMT" w:hAnsi="TimesNewRomanPSMT"/>
                <w:color w:val="000000"/>
                <w:sz w:val="24"/>
                <w:szCs w:val="24"/>
              </w:rPr>
              <w:t>chứng tắc ruột do u thì hiếm khi được chỉ định phẫu thuật làm sạch, khi đó điều trị toàn</w:t>
            </w:r>
            <w:r>
              <w:rPr>
                <w:rFonts w:ascii="TimesNewRomanPSMT" w:hAnsi="TimesNewRomanPSMT"/>
                <w:color w:val="000000"/>
                <w:sz w:val="24"/>
                <w:szCs w:val="24"/>
              </w:rPr>
              <w:t xml:space="preserve"> </w:t>
            </w:r>
            <w:r w:rsidRPr="00CA18B9">
              <w:rPr>
                <w:rFonts w:ascii="TimesNewRomanPSMT" w:hAnsi="TimesNewRomanPSMT"/>
                <w:color w:val="000000"/>
                <w:sz w:val="24"/>
                <w:szCs w:val="24"/>
              </w:rPr>
              <w:t>thân là lựa chọn đầu tiên.</w:t>
            </w:r>
          </w:p>
        </w:tc>
      </w:tr>
    </w:tbl>
    <w:p w14:paraId="282BDC4F" w14:textId="77777777" w:rsidR="00A025E7" w:rsidRPr="00DC1167" w:rsidRDefault="00A025E7" w:rsidP="00A025E7">
      <w:pPr>
        <w:pStyle w:val="ListParagraph"/>
        <w:spacing w:line="240" w:lineRule="auto"/>
        <w:jc w:val="center"/>
        <w:rPr>
          <w:rFonts w:cs="Times New Roman"/>
          <w:szCs w:val="24"/>
          <w:lang w:val="it-IT"/>
        </w:rPr>
      </w:pPr>
    </w:p>
    <w:p w14:paraId="35AF7EA5" w14:textId="77777777" w:rsidR="00A025E7" w:rsidRDefault="00A025E7" w:rsidP="00A025E7">
      <w:pPr>
        <w:pStyle w:val="ListParagraph"/>
        <w:numPr>
          <w:ilvl w:val="1"/>
          <w:numId w:val="5"/>
        </w:numPr>
        <w:spacing w:line="240" w:lineRule="auto"/>
        <w:rPr>
          <w:rFonts w:cs="Times New Roman"/>
          <w:i/>
          <w:szCs w:val="24"/>
          <w:u w:val="single"/>
          <w:lang w:val="it-IT"/>
        </w:rPr>
      </w:pPr>
      <w:r>
        <w:rPr>
          <w:rFonts w:cs="Times New Roman"/>
          <w:i/>
          <w:szCs w:val="24"/>
          <w:u w:val="single"/>
          <w:lang w:val="it-IT"/>
        </w:rPr>
        <w:t xml:space="preserve"> Xạ trị:</w:t>
      </w:r>
      <w:bookmarkStart w:id="0" w:name="_GoBack"/>
      <w:bookmarkEnd w:id="0"/>
    </w:p>
    <w:p w14:paraId="289A3F68" w14:textId="77777777" w:rsidR="00A025E7" w:rsidRDefault="00A025E7" w:rsidP="00A025E7">
      <w:pPr>
        <w:pStyle w:val="ListParagraph"/>
        <w:numPr>
          <w:ilvl w:val="2"/>
          <w:numId w:val="5"/>
        </w:numPr>
        <w:spacing w:line="240" w:lineRule="auto"/>
        <w:ind w:left="1080"/>
        <w:rPr>
          <w:rFonts w:cs="Times New Roman"/>
          <w:szCs w:val="24"/>
          <w:lang w:val="it-IT"/>
        </w:rPr>
      </w:pPr>
      <w:r w:rsidRPr="00E646FA">
        <w:rPr>
          <w:rFonts w:cs="Times New Roman"/>
          <w:i/>
          <w:szCs w:val="24"/>
          <w:lang w:val="it-IT"/>
        </w:rPr>
        <w:t>Xạ trị tiền phẫu</w:t>
      </w:r>
      <w:r>
        <w:rPr>
          <w:rFonts w:cs="Times New Roman"/>
          <w:szCs w:val="24"/>
          <w:lang w:val="it-IT"/>
        </w:rPr>
        <w:t>:</w:t>
      </w:r>
    </w:p>
    <w:p w14:paraId="407F4CDA" w14:textId="77777777" w:rsidR="00A025E7" w:rsidRDefault="00A025E7" w:rsidP="00A025E7">
      <w:pPr>
        <w:pStyle w:val="ListParagraph"/>
        <w:numPr>
          <w:ilvl w:val="0"/>
          <w:numId w:val="31"/>
        </w:numPr>
        <w:spacing w:line="240" w:lineRule="auto"/>
        <w:rPr>
          <w:rFonts w:ascii="TimesNewRomanPSMT" w:hAnsi="TimesNewRomanPSMT"/>
          <w:color w:val="000000"/>
          <w:szCs w:val="24"/>
        </w:rPr>
      </w:pPr>
      <w:r w:rsidRPr="00E646FA">
        <w:rPr>
          <w:rFonts w:ascii="TimesNewRomanPSMT" w:hAnsi="TimesNewRomanPSMT"/>
          <w:color w:val="000000"/>
          <w:szCs w:val="24"/>
        </w:rPr>
        <w:t>Liều và phương thức xạ trị: có thể áp dụng 1 trong 2 cách</w:t>
      </w:r>
      <w:r w:rsidRPr="00E646FA">
        <w:rPr>
          <w:rFonts w:ascii="TimesNewRomanPSMT" w:hAnsi="TimesNewRomanPSMT"/>
          <w:color w:val="000000"/>
        </w:rPr>
        <w:br/>
      </w:r>
      <w:r w:rsidRPr="00E646FA">
        <w:rPr>
          <w:rFonts w:ascii="TimesNewRomanPSMT" w:hAnsi="TimesNewRomanPSMT"/>
          <w:color w:val="000000"/>
          <w:szCs w:val="24"/>
        </w:rPr>
        <w:t>- Xạ trị trong thời gian ngắn (SCPRT: short course preoperative radiotherapy): Xạ 25Gy chia 5</w:t>
      </w:r>
      <w:r>
        <w:rPr>
          <w:rFonts w:ascii="TimesNewRomanPSMT" w:hAnsi="TimesNewRomanPSMT"/>
          <w:color w:val="000000"/>
        </w:rPr>
        <w:t xml:space="preserve"> </w:t>
      </w:r>
      <w:r w:rsidRPr="00E646FA">
        <w:rPr>
          <w:rFonts w:ascii="TimesNewRomanPSMT" w:hAnsi="TimesNewRomanPSMT"/>
          <w:color w:val="000000"/>
          <w:szCs w:val="24"/>
        </w:rPr>
        <w:t>lần trong 1 tuần, mỗi lần 5Gy sau đó phẫu thuật trong vòng 1-2 tuần. Xạ trị ngắn ngày như trên</w:t>
      </w:r>
      <w:r>
        <w:rPr>
          <w:rFonts w:ascii="TimesNewRomanPSMT" w:hAnsi="TimesNewRomanPSMT"/>
          <w:color w:val="000000"/>
        </w:rPr>
        <w:t xml:space="preserve"> </w:t>
      </w:r>
      <w:r w:rsidRPr="00E646FA">
        <w:rPr>
          <w:rFonts w:ascii="TimesNewRomanPSMT" w:hAnsi="TimesNewRomanPSMT"/>
          <w:color w:val="000000"/>
          <w:szCs w:val="24"/>
        </w:rPr>
        <w:t xml:space="preserve">thường chỉ áp dụng cho xạ trị trước mô với </w:t>
      </w:r>
      <w:r>
        <w:rPr>
          <w:rFonts w:ascii="TimesNewRomanPSMT" w:hAnsi="TimesNewRomanPSMT"/>
          <w:color w:val="000000"/>
          <w:szCs w:val="24"/>
        </w:rPr>
        <w:t>UT</w:t>
      </w:r>
      <w:r w:rsidRPr="00E646FA">
        <w:rPr>
          <w:rFonts w:ascii="TimesNewRomanPSMT" w:hAnsi="TimesNewRomanPSMT"/>
          <w:color w:val="000000"/>
          <w:szCs w:val="24"/>
        </w:rPr>
        <w:t xml:space="preserve"> trực tràng </w:t>
      </w:r>
      <w:r>
        <w:rPr>
          <w:rFonts w:ascii="TimesNewRomanPSMT" w:hAnsi="TimesNewRomanPSMT"/>
          <w:color w:val="000000"/>
          <w:szCs w:val="24"/>
        </w:rPr>
        <w:t>giữa</w:t>
      </w:r>
      <w:r w:rsidRPr="00E646FA">
        <w:rPr>
          <w:rFonts w:ascii="TimesNewRomanPSMT" w:hAnsi="TimesNewRomanPSMT"/>
          <w:color w:val="000000"/>
          <w:szCs w:val="24"/>
        </w:rPr>
        <w:t xml:space="preserve"> T3b hoặc </w:t>
      </w:r>
      <w:r>
        <w:rPr>
          <w:rFonts w:ascii="TimesNewRomanPSMT" w:hAnsi="TimesNewRomanPSMT"/>
          <w:color w:val="000000"/>
          <w:szCs w:val="24"/>
        </w:rPr>
        <w:t>UT</w:t>
      </w:r>
      <w:r w:rsidRPr="00E646FA">
        <w:rPr>
          <w:rFonts w:ascii="TimesNewRomanPSMT" w:hAnsi="TimesNewRomanPSMT"/>
          <w:color w:val="000000"/>
          <w:szCs w:val="24"/>
        </w:rPr>
        <w:t xml:space="preserve"> trực</w:t>
      </w:r>
      <w:r>
        <w:rPr>
          <w:rFonts w:ascii="TimesNewRomanPSMT" w:hAnsi="TimesNewRomanPSMT"/>
          <w:color w:val="000000"/>
        </w:rPr>
        <w:t xml:space="preserve"> </w:t>
      </w:r>
      <w:r w:rsidRPr="00E646FA">
        <w:rPr>
          <w:rFonts w:ascii="TimesNewRomanPSMT" w:hAnsi="TimesNewRomanPSMT"/>
          <w:color w:val="000000"/>
          <w:szCs w:val="24"/>
        </w:rPr>
        <w:t>tràng thấp T2.</w:t>
      </w:r>
      <w:r w:rsidRPr="00E646FA">
        <w:rPr>
          <w:rFonts w:ascii="TimesNewRomanPSMT" w:hAnsi="TimesNewRomanPSMT"/>
          <w:color w:val="000000"/>
        </w:rPr>
        <w:br/>
      </w:r>
      <w:r w:rsidRPr="00E646FA">
        <w:rPr>
          <w:rFonts w:ascii="TimesNewRomanPSMT" w:hAnsi="TimesNewRomanPSMT"/>
          <w:color w:val="000000"/>
          <w:szCs w:val="24"/>
        </w:rPr>
        <w:t>- Xạ dài ngày, trải liều (Long course): Xạ 45Gy chia 25 lần, 5 lần trong 1 tuần, mỗi lần 1,8Gy</w:t>
      </w:r>
      <w:r>
        <w:rPr>
          <w:rFonts w:ascii="TimesNewRomanPSMT" w:hAnsi="TimesNewRomanPSMT"/>
          <w:color w:val="000000"/>
        </w:rPr>
        <w:t xml:space="preserve"> </w:t>
      </w:r>
      <w:r w:rsidRPr="00E646FA">
        <w:rPr>
          <w:rFonts w:ascii="TimesNewRomanPSMT" w:hAnsi="TimesNewRomanPSMT"/>
          <w:color w:val="000000"/>
          <w:szCs w:val="24"/>
        </w:rPr>
        <w:t>phẫu thuật sau 4-8 tuần. Sau xạ 12 tuần tổ chức bị xơ hóa sẽ gây khó khăn cho phẫu thuật.</w:t>
      </w:r>
      <w:r w:rsidRPr="00E646FA">
        <w:rPr>
          <w:rFonts w:ascii="TimesNewRomanPSMT" w:hAnsi="TimesNewRomanPSMT"/>
          <w:color w:val="000000"/>
        </w:rPr>
        <w:br/>
      </w:r>
      <w:r w:rsidRPr="00E646FA">
        <w:rPr>
          <w:rFonts w:ascii="TimesNewRomanPSMT" w:hAnsi="TimesNewRomanPSMT"/>
          <w:color w:val="000000"/>
          <w:szCs w:val="24"/>
        </w:rPr>
        <w:t>b) Thể tích xạ trị:</w:t>
      </w:r>
      <w:r w:rsidRPr="00E646FA">
        <w:rPr>
          <w:rFonts w:ascii="TimesNewRomanPSMT" w:hAnsi="TimesNewRomanPSMT"/>
          <w:color w:val="000000"/>
        </w:rPr>
        <w:br/>
      </w:r>
      <w:r w:rsidRPr="00E646FA">
        <w:rPr>
          <w:rFonts w:ascii="TimesNewRomanPSMT" w:hAnsi="TimesNewRomanPSMT"/>
          <w:color w:val="000000"/>
          <w:szCs w:val="24"/>
        </w:rPr>
        <w:t>- Thể tích xạ trị bao gồm u nguyên phát, mạc treo trực tràng, vùng trước xương cùng và hạch lân</w:t>
      </w:r>
      <w:r>
        <w:rPr>
          <w:rFonts w:ascii="TimesNewRomanPSMT" w:hAnsi="TimesNewRomanPSMT"/>
          <w:color w:val="000000"/>
        </w:rPr>
        <w:t xml:space="preserve"> </w:t>
      </w:r>
      <w:r w:rsidRPr="00E646FA">
        <w:rPr>
          <w:rFonts w:ascii="TimesNewRomanPSMT" w:hAnsi="TimesNewRomanPSMT"/>
          <w:color w:val="000000"/>
          <w:szCs w:val="24"/>
        </w:rPr>
        <w:t>cận (hạch mạc treo trực tràng, hạch trước xương cùng, hạch chậu trong và hạch chậu ngoài khi</w:t>
      </w:r>
      <w:r>
        <w:rPr>
          <w:rFonts w:ascii="TimesNewRomanPSMT" w:hAnsi="TimesNewRomanPSMT"/>
          <w:color w:val="000000"/>
        </w:rPr>
        <w:t xml:space="preserve"> </w:t>
      </w:r>
      <w:r w:rsidRPr="00E646FA">
        <w:rPr>
          <w:rFonts w:ascii="TimesNewRomanPSMT" w:hAnsi="TimesNewRomanPSMT"/>
          <w:color w:val="000000"/>
          <w:szCs w:val="24"/>
        </w:rPr>
        <w:t>u T4 xâm lấn bàng quang hoặc cơ quan sinh dục).</w:t>
      </w:r>
      <w:r w:rsidRPr="00E646FA">
        <w:rPr>
          <w:rFonts w:ascii="TimesNewRomanPSMT" w:hAnsi="TimesNewRomanPSMT"/>
          <w:color w:val="000000"/>
        </w:rPr>
        <w:br/>
      </w:r>
      <w:r w:rsidRPr="00E646FA">
        <w:rPr>
          <w:rFonts w:ascii="TimesNewRomanPSMT" w:hAnsi="TimesNewRomanPSMT"/>
          <w:color w:val="000000"/>
          <w:szCs w:val="24"/>
        </w:rPr>
        <w:t xml:space="preserve">- Trường chiếu: giới hạn trên ngang mức L5/S1; giới hạn dưới cách bờ dưới u 3-5cm với </w:t>
      </w:r>
      <w:r>
        <w:rPr>
          <w:rFonts w:ascii="TimesNewRomanPSMT" w:hAnsi="TimesNewRomanPSMT"/>
          <w:color w:val="000000"/>
          <w:szCs w:val="24"/>
        </w:rPr>
        <w:t>UT</w:t>
      </w:r>
      <w:r w:rsidRPr="00E646FA">
        <w:rPr>
          <w:rFonts w:ascii="TimesNewRomanPSMT" w:hAnsi="TimesNewRomanPSMT"/>
          <w:color w:val="000000"/>
          <w:szCs w:val="24"/>
        </w:rPr>
        <w:t xml:space="preserve"> trực tràng thấp, </w:t>
      </w:r>
      <w:r>
        <w:rPr>
          <w:rFonts w:ascii="TimesNewRomanPSMT" w:hAnsi="TimesNewRomanPSMT"/>
          <w:color w:val="000000"/>
          <w:szCs w:val="24"/>
        </w:rPr>
        <w:t>giữa</w:t>
      </w:r>
      <w:r w:rsidRPr="00E646FA">
        <w:rPr>
          <w:rFonts w:ascii="TimesNewRomanPSMT" w:hAnsi="TimesNewRomanPSMT"/>
          <w:color w:val="000000"/>
          <w:szCs w:val="24"/>
        </w:rPr>
        <w:t xml:space="preserve"> mặt bên: 1 cm ngoài xương chậu; mặt trước: 2 cm trước mỏm</w:t>
      </w:r>
      <w:r>
        <w:rPr>
          <w:rFonts w:ascii="TimesNewRomanPSMT" w:hAnsi="TimesNewRomanPSMT"/>
          <w:color w:val="000000"/>
        </w:rPr>
        <w:t xml:space="preserve"> </w:t>
      </w:r>
      <w:r w:rsidRPr="00E646FA">
        <w:rPr>
          <w:rFonts w:ascii="TimesNewRomanPSMT" w:hAnsi="TimesNewRomanPSMT"/>
          <w:color w:val="000000"/>
          <w:szCs w:val="24"/>
        </w:rPr>
        <w:t>nhô xương cùng bao gồm cả thành trước âm đạo; mặt sau: 1 cm sau xương cùng.</w:t>
      </w:r>
    </w:p>
    <w:p w14:paraId="6EB41964" w14:textId="77777777" w:rsidR="00A025E7" w:rsidRDefault="00A025E7" w:rsidP="00A025E7">
      <w:pPr>
        <w:pStyle w:val="ListParagraph"/>
        <w:numPr>
          <w:ilvl w:val="2"/>
          <w:numId w:val="5"/>
        </w:numPr>
        <w:spacing w:line="240" w:lineRule="auto"/>
        <w:ind w:left="1080"/>
        <w:rPr>
          <w:rFonts w:cs="Times New Roman"/>
          <w:szCs w:val="24"/>
          <w:lang w:val="it-IT"/>
        </w:rPr>
      </w:pPr>
      <w:r w:rsidRPr="00E646FA">
        <w:rPr>
          <w:rFonts w:cs="Times New Roman"/>
          <w:i/>
          <w:szCs w:val="24"/>
          <w:lang w:val="it-IT"/>
        </w:rPr>
        <w:t>Xạ trị hỗ trợ</w:t>
      </w:r>
      <w:r>
        <w:rPr>
          <w:rFonts w:cs="Times New Roman"/>
          <w:i/>
          <w:szCs w:val="24"/>
          <w:lang w:val="it-IT"/>
        </w:rPr>
        <w:t xml:space="preserve"> (sau mổ)</w:t>
      </w:r>
      <w:r>
        <w:rPr>
          <w:rFonts w:cs="Times New Roman"/>
          <w:szCs w:val="24"/>
          <w:lang w:val="it-IT"/>
        </w:rPr>
        <w:t>:</w:t>
      </w:r>
    </w:p>
    <w:p w14:paraId="0E3EF523" w14:textId="77777777" w:rsidR="00A025E7" w:rsidRDefault="00A025E7" w:rsidP="00A025E7">
      <w:pPr>
        <w:pStyle w:val="ListParagraph"/>
        <w:spacing w:line="240" w:lineRule="auto"/>
        <w:ind w:left="567"/>
        <w:rPr>
          <w:rFonts w:ascii="TimesNewRomanPSMT" w:hAnsi="TimesNewRomanPSMT"/>
          <w:color w:val="000000"/>
          <w:szCs w:val="24"/>
        </w:rPr>
      </w:pPr>
      <w:r w:rsidRPr="00E646FA">
        <w:rPr>
          <w:rFonts w:ascii="TimesNewRomanPSMT" w:hAnsi="TimesNewRomanPSMT"/>
          <w:color w:val="000000"/>
          <w:szCs w:val="24"/>
        </w:rPr>
        <w:t>- Liều và phương thức xạ trị kết hợp:</w:t>
      </w:r>
      <w:r w:rsidRPr="00E646FA">
        <w:rPr>
          <w:rFonts w:ascii="TimesNewRomanPSMT" w:hAnsi="TimesNewRomanPSMT"/>
          <w:color w:val="000000"/>
        </w:rPr>
        <w:br/>
      </w:r>
      <w:r w:rsidRPr="00E646FA">
        <w:rPr>
          <w:rFonts w:ascii="TimesNewRomanPSMT" w:hAnsi="TimesNewRomanPSMT"/>
          <w:color w:val="000000"/>
          <w:szCs w:val="24"/>
        </w:rPr>
        <w:t>Áp dụng phương thức hóa xạ trị trải liều dài ngày.</w:t>
      </w:r>
      <w:r w:rsidRPr="00E646FA">
        <w:rPr>
          <w:rFonts w:ascii="TimesNewRomanPSMT" w:hAnsi="TimesNewRomanPSMT"/>
          <w:color w:val="000000"/>
        </w:rPr>
        <w:br/>
      </w:r>
      <w:r w:rsidRPr="00E646FA">
        <w:rPr>
          <w:rFonts w:ascii="TimesNewRomanPSMT" w:hAnsi="TimesNewRomanPSMT"/>
          <w:color w:val="000000"/>
          <w:szCs w:val="24"/>
        </w:rPr>
        <w:t>Liều xạ: Tổng liều 45-54 Gy</w:t>
      </w:r>
      <w:r w:rsidRPr="00E646FA">
        <w:rPr>
          <w:rFonts w:ascii="TimesNewRomanPSMT" w:hAnsi="TimesNewRomanPSMT"/>
          <w:color w:val="000000"/>
        </w:rPr>
        <w:br/>
      </w:r>
      <w:r w:rsidRPr="00E646FA">
        <w:rPr>
          <w:rFonts w:ascii="TimesNewRomanPSMT" w:hAnsi="TimesNewRomanPSMT"/>
          <w:color w:val="000000"/>
          <w:szCs w:val="24"/>
        </w:rPr>
        <w:t>Pha 1: 45 Gy chia 25 lần / mỗi lần 1,8Gy/ trong 5 tuần/mỗi tuần tia 5 lần</w:t>
      </w:r>
      <w:r w:rsidRPr="00E646FA">
        <w:rPr>
          <w:rFonts w:ascii="TimesNewRomanPSMT" w:hAnsi="TimesNewRomanPSMT"/>
          <w:color w:val="000000"/>
        </w:rPr>
        <w:br/>
      </w:r>
      <w:r w:rsidRPr="00E646FA">
        <w:rPr>
          <w:rFonts w:ascii="TimesNewRomanPSMT" w:hAnsi="TimesNewRomanPSMT"/>
          <w:color w:val="000000"/>
          <w:szCs w:val="24"/>
        </w:rPr>
        <w:t>Pha 2 (cân nhắc): tia thêm 5,4-9,0 Gy chia 3-5 lần/ mỗi lần 1,8 Gy.</w:t>
      </w:r>
      <w:r w:rsidRPr="00E646FA">
        <w:rPr>
          <w:rFonts w:ascii="TimesNewRomanPSMT" w:hAnsi="TimesNewRomanPSMT"/>
          <w:color w:val="000000"/>
        </w:rPr>
        <w:br/>
      </w:r>
      <w:r w:rsidRPr="00E646FA">
        <w:rPr>
          <w:rFonts w:ascii="TimesNewRomanPSMT" w:hAnsi="TimesNewRomanPSMT"/>
          <w:color w:val="000000"/>
          <w:szCs w:val="24"/>
        </w:rPr>
        <w:t>Chú ý: sau phẫu thuật ruột non xuống thấp trong tiểu khung, cần lưu ý tránh biến chứng viêm,</w:t>
      </w:r>
      <w:r>
        <w:rPr>
          <w:rFonts w:ascii="TimesNewRomanPSMT" w:hAnsi="TimesNewRomanPSMT"/>
          <w:color w:val="000000"/>
        </w:rPr>
        <w:t xml:space="preserve"> </w:t>
      </w:r>
      <w:r w:rsidRPr="00E646FA">
        <w:rPr>
          <w:rFonts w:ascii="TimesNewRomanPSMT" w:hAnsi="TimesNewRomanPSMT"/>
          <w:color w:val="000000"/>
          <w:szCs w:val="24"/>
        </w:rPr>
        <w:t>hoại tử ruột do tia xạ. Liều tối đa với ruột non là 45 Gy.</w:t>
      </w:r>
      <w:r w:rsidRPr="00E646FA">
        <w:rPr>
          <w:rFonts w:ascii="TimesNewRomanPSMT" w:hAnsi="TimesNewRomanPSMT"/>
          <w:color w:val="000000"/>
        </w:rPr>
        <w:br/>
      </w:r>
      <w:r w:rsidRPr="00E646FA">
        <w:rPr>
          <w:rFonts w:ascii="TimesNewRomanPSMT" w:hAnsi="TimesNewRomanPSMT"/>
          <w:color w:val="000000"/>
          <w:szCs w:val="24"/>
        </w:rPr>
        <w:t>- Thể tích xạ trị: Nền u, hạch vùng, vùng trước xương cùng và bất kỳ tổ chức u tồn dư nào sau</w:t>
      </w:r>
      <w:r>
        <w:rPr>
          <w:rFonts w:ascii="TimesNewRomanPSMT" w:hAnsi="TimesNewRomanPSMT"/>
          <w:color w:val="000000"/>
        </w:rPr>
        <w:t xml:space="preserve"> </w:t>
      </w:r>
      <w:r w:rsidRPr="00E646FA">
        <w:rPr>
          <w:rFonts w:ascii="TimesNewRomanPSMT" w:hAnsi="TimesNewRomanPSMT"/>
          <w:color w:val="000000"/>
          <w:szCs w:val="24"/>
        </w:rPr>
        <w:t>mổ:</w:t>
      </w:r>
      <w:r w:rsidRPr="00E646FA">
        <w:rPr>
          <w:rFonts w:ascii="TimesNewRomanPSMT" w:hAnsi="TimesNewRomanPSMT"/>
          <w:color w:val="000000"/>
        </w:rPr>
        <w:br/>
      </w:r>
      <w:r w:rsidRPr="00E646FA">
        <w:rPr>
          <w:rFonts w:ascii="TimesNewRomanPSMT" w:hAnsi="TimesNewRomanPSMT"/>
          <w:color w:val="000000"/>
          <w:szCs w:val="24"/>
        </w:rPr>
        <w:t>- Trường chiếu: Giới hạn trên ngang mức L5/S1; giới hạn dưới: dưới lỗ bịt 3cm hoặc thấp hơn</w:t>
      </w:r>
      <w:r>
        <w:rPr>
          <w:rFonts w:ascii="TimesNewRomanPSMT" w:hAnsi="TimesNewRomanPSMT"/>
          <w:color w:val="000000"/>
        </w:rPr>
        <w:t xml:space="preserve"> </w:t>
      </w:r>
      <w:r w:rsidRPr="00E646FA">
        <w:rPr>
          <w:rFonts w:ascii="TimesNewRomanPSMT" w:hAnsi="TimesNewRomanPSMT"/>
          <w:color w:val="000000"/>
          <w:szCs w:val="24"/>
        </w:rPr>
        <w:t>nếu có thể để bảo đảm diện cắt nằm trong trường chiếu; mặt bên: 1 cm ngoài xương chậu; mặt</w:t>
      </w:r>
      <w:r>
        <w:rPr>
          <w:rFonts w:ascii="TimesNewRomanPSMT" w:hAnsi="TimesNewRomanPSMT"/>
          <w:color w:val="000000"/>
        </w:rPr>
        <w:t xml:space="preserve"> </w:t>
      </w:r>
      <w:r w:rsidRPr="00E646FA">
        <w:rPr>
          <w:rFonts w:ascii="TimesNewRomanPSMT" w:hAnsi="TimesNewRomanPSMT"/>
          <w:color w:val="000000"/>
          <w:szCs w:val="24"/>
        </w:rPr>
        <w:t>trước: 2 cm trước mỏm nhô xương cùng bao gồm cả thành trước âm đạo ở nữ; mặt sau 1 cm sau</w:t>
      </w:r>
      <w:r>
        <w:rPr>
          <w:rFonts w:ascii="TimesNewRomanPSMT" w:hAnsi="TimesNewRomanPSMT"/>
          <w:color w:val="000000"/>
        </w:rPr>
        <w:t xml:space="preserve"> </w:t>
      </w:r>
      <w:r w:rsidRPr="00E646FA">
        <w:rPr>
          <w:rFonts w:ascii="TimesNewRomanPSMT" w:hAnsi="TimesNewRomanPSMT"/>
          <w:color w:val="000000"/>
          <w:szCs w:val="24"/>
        </w:rPr>
        <w:t>xương cùng.</w:t>
      </w:r>
      <w:r w:rsidRPr="00E646FA">
        <w:rPr>
          <w:rFonts w:ascii="TimesNewRomanPSMT" w:hAnsi="TimesNewRomanPSMT"/>
          <w:color w:val="000000"/>
        </w:rPr>
        <w:br/>
      </w:r>
      <w:r w:rsidRPr="00E646FA">
        <w:rPr>
          <w:rFonts w:ascii="TimesNewRomanPSMT" w:hAnsi="TimesNewRomanPSMT"/>
          <w:color w:val="000000"/>
          <w:szCs w:val="24"/>
        </w:rPr>
        <w:t xml:space="preserve">- Ưu điểm chính của điều trị </w:t>
      </w:r>
      <w:r>
        <w:rPr>
          <w:rFonts w:ascii="TimesNewRomanPSMT" w:hAnsi="TimesNewRomanPSMT"/>
          <w:color w:val="000000"/>
          <w:szCs w:val="24"/>
        </w:rPr>
        <w:t>hỗ</w:t>
      </w:r>
      <w:r w:rsidRPr="00E646FA">
        <w:rPr>
          <w:rFonts w:ascii="TimesNewRomanPSMT" w:hAnsi="TimesNewRomanPSMT"/>
          <w:color w:val="000000"/>
          <w:szCs w:val="24"/>
        </w:rPr>
        <w:t xml:space="preserve"> trợ sau mổ so với điều trị trước mổ là người bệnh được chẩn</w:t>
      </w:r>
      <w:r>
        <w:rPr>
          <w:rFonts w:ascii="TimesNewRomanPSMT" w:hAnsi="TimesNewRomanPSMT"/>
          <w:color w:val="000000"/>
        </w:rPr>
        <w:t xml:space="preserve"> </w:t>
      </w:r>
      <w:r w:rsidRPr="00E646FA">
        <w:rPr>
          <w:rFonts w:ascii="TimesNewRomanPSMT" w:hAnsi="TimesNewRomanPSMT"/>
          <w:color w:val="000000"/>
          <w:szCs w:val="24"/>
        </w:rPr>
        <w:t>đoán giai đoạn chính xác, từ đó lựa chọn người bệnh điều trị bổ trợ rất chính xác. Tuy nhiên,</w:t>
      </w:r>
      <w:r>
        <w:rPr>
          <w:rFonts w:ascii="TimesNewRomanPSMT" w:hAnsi="TimesNewRomanPSMT"/>
          <w:color w:val="000000"/>
        </w:rPr>
        <w:t xml:space="preserve"> </w:t>
      </w:r>
      <w:r w:rsidRPr="00E646FA">
        <w:rPr>
          <w:rFonts w:ascii="TimesNewRomanPSMT" w:hAnsi="TimesNewRomanPSMT"/>
          <w:color w:val="000000"/>
          <w:szCs w:val="24"/>
        </w:rPr>
        <w:t xml:space="preserve">nhược điểm là tăng tác dụng phụ của xạ trị trên ruột non, đáy chậu sau phẫu </w:t>
      </w:r>
      <w:r w:rsidRPr="00E646FA">
        <w:rPr>
          <w:rFonts w:ascii="TimesNewRomanPSMT" w:hAnsi="TimesNewRomanPSMT"/>
          <w:color w:val="000000"/>
          <w:szCs w:val="24"/>
        </w:rPr>
        <w:lastRenderedPageBreak/>
        <w:t>thuật Miles và hiệu</w:t>
      </w:r>
      <w:r>
        <w:t xml:space="preserve"> </w:t>
      </w:r>
      <w:r w:rsidRPr="00E646FA">
        <w:rPr>
          <w:rFonts w:ascii="TimesNewRomanPSMT" w:hAnsi="TimesNewRomanPSMT"/>
          <w:color w:val="000000"/>
          <w:szCs w:val="24"/>
        </w:rPr>
        <w:t>quả của xạ trị giảm hơn do có nhiều vùng sau mổ xơ hóa không được tưới máu tốt.</w:t>
      </w:r>
      <w:r w:rsidRPr="00E646FA">
        <w:rPr>
          <w:rFonts w:ascii="TimesNewRomanPSMT" w:hAnsi="TimesNewRomanPSMT"/>
          <w:color w:val="000000"/>
        </w:rPr>
        <w:br/>
      </w:r>
      <w:r w:rsidRPr="00E646FA">
        <w:rPr>
          <w:rFonts w:ascii="TimesNewRomanPSMT" w:hAnsi="TimesNewRomanPSMT"/>
          <w:color w:val="000000"/>
          <w:szCs w:val="24"/>
        </w:rPr>
        <w:t>- Do hóa</w:t>
      </w:r>
      <w:r>
        <w:rPr>
          <w:rFonts w:ascii="TimesNewRomanPSMT" w:hAnsi="TimesNewRomanPSMT"/>
          <w:color w:val="000000"/>
          <w:szCs w:val="24"/>
        </w:rPr>
        <w:t>-</w:t>
      </w:r>
      <w:r w:rsidRPr="00E646FA">
        <w:rPr>
          <w:rFonts w:ascii="TimesNewRomanPSMT" w:hAnsi="TimesNewRomanPSMT"/>
          <w:color w:val="000000"/>
          <w:szCs w:val="24"/>
        </w:rPr>
        <w:t>xạ tiền phẫu hiệu quả hơn và ít độc tính cấp và lâu dài nên hóa</w:t>
      </w:r>
      <w:r>
        <w:rPr>
          <w:rFonts w:ascii="TimesNewRomanPSMT" w:hAnsi="TimesNewRomanPSMT"/>
          <w:color w:val="000000"/>
          <w:szCs w:val="24"/>
        </w:rPr>
        <w:t>-</w:t>
      </w:r>
      <w:r w:rsidRPr="00E646FA">
        <w:rPr>
          <w:rFonts w:ascii="TimesNewRomanPSMT" w:hAnsi="TimesNewRomanPSMT"/>
          <w:color w:val="000000"/>
          <w:szCs w:val="24"/>
        </w:rPr>
        <w:t>xạ sau mổ (sử dụng</w:t>
      </w:r>
      <w:r>
        <w:rPr>
          <w:rFonts w:ascii="TimesNewRomanPSMT" w:hAnsi="TimesNewRomanPSMT"/>
          <w:color w:val="000000"/>
        </w:rPr>
        <w:t xml:space="preserve"> </w:t>
      </w:r>
      <w:r w:rsidRPr="00E646FA">
        <w:rPr>
          <w:rFonts w:ascii="TimesNewRomanPSMT" w:hAnsi="TimesNewRomanPSMT"/>
          <w:color w:val="000000"/>
          <w:szCs w:val="24"/>
        </w:rPr>
        <w:t>5-FU) không còn được chỉ định rộng rãi.</w:t>
      </w:r>
      <w:r w:rsidRPr="00E646FA">
        <w:rPr>
          <w:rFonts w:ascii="TimesNewRomanPSMT" w:hAnsi="TimesNewRomanPSMT"/>
          <w:color w:val="000000"/>
        </w:rPr>
        <w:br/>
      </w:r>
      <w:r w:rsidRPr="00E646FA">
        <w:rPr>
          <w:rFonts w:ascii="TimesNewRomanPSMT" w:hAnsi="TimesNewRomanPSMT"/>
          <w:color w:val="000000"/>
          <w:szCs w:val="24"/>
        </w:rPr>
        <w:t>- Bệnh nhân không được điều trị hóa</w:t>
      </w:r>
      <w:r>
        <w:rPr>
          <w:rFonts w:ascii="TimesNewRomanPSMT" w:hAnsi="TimesNewRomanPSMT"/>
          <w:color w:val="000000"/>
          <w:szCs w:val="24"/>
        </w:rPr>
        <w:t>-</w:t>
      </w:r>
      <w:r w:rsidRPr="00E646FA">
        <w:rPr>
          <w:rFonts w:ascii="TimesNewRomanPSMT" w:hAnsi="TimesNewRomanPSMT"/>
          <w:color w:val="000000"/>
          <w:szCs w:val="24"/>
        </w:rPr>
        <w:t>xạ tiền phẫu thì sau phẫu thuật Miles nên được xạ trị sớm</w:t>
      </w:r>
      <w:r>
        <w:rPr>
          <w:rFonts w:ascii="TimesNewRomanPSMT" w:hAnsi="TimesNewRomanPSMT"/>
          <w:color w:val="000000"/>
        </w:rPr>
        <w:t xml:space="preserve"> </w:t>
      </w:r>
      <w:r w:rsidRPr="00E646FA">
        <w:rPr>
          <w:rFonts w:ascii="TimesNewRomanPSMT" w:hAnsi="TimesNewRomanPSMT"/>
          <w:color w:val="000000"/>
          <w:szCs w:val="24"/>
        </w:rPr>
        <w:t>giúp kéo dài DFS tốt hơn.</w:t>
      </w:r>
      <w:r w:rsidRPr="00E646FA">
        <w:rPr>
          <w:rFonts w:ascii="TimesNewRomanPSMT" w:hAnsi="TimesNewRomanPSMT"/>
          <w:color w:val="000000"/>
        </w:rPr>
        <w:br/>
      </w:r>
      <w:r w:rsidRPr="00E646FA">
        <w:rPr>
          <w:rFonts w:ascii="TimesNewRomanPSMT" w:hAnsi="TimesNewRomanPSMT"/>
          <w:color w:val="000000"/>
          <w:szCs w:val="24"/>
        </w:rPr>
        <w:t>- Đối với u pT1 có yếu tố tiên lượng xấu (diện cắt dương tính, ung thư kém biệt hóa hoặc xâm</w:t>
      </w:r>
      <w:r>
        <w:rPr>
          <w:rFonts w:ascii="TimesNewRomanPSMT" w:hAnsi="TimesNewRomanPSMT"/>
          <w:color w:val="000000"/>
        </w:rPr>
        <w:t xml:space="preserve"> </w:t>
      </w:r>
      <w:r w:rsidRPr="00E646FA">
        <w:rPr>
          <w:rFonts w:ascii="TimesNewRomanPSMT" w:hAnsi="TimesNewRomanPSMT"/>
          <w:color w:val="000000"/>
          <w:szCs w:val="24"/>
        </w:rPr>
        <w:t>lấn bạch huyết) hoặc u pT2 mà chỉ cắt rộng u có nguy cơ tái phát tại chỗ cao, sau đó không thể</w:t>
      </w:r>
      <w:r>
        <w:rPr>
          <w:rFonts w:ascii="TimesNewRomanPSMT" w:hAnsi="TimesNewRomanPSMT"/>
          <w:color w:val="000000"/>
        </w:rPr>
        <w:t xml:space="preserve"> </w:t>
      </w:r>
      <w:r w:rsidRPr="00E646FA">
        <w:rPr>
          <w:rFonts w:ascii="TimesNewRomanPSMT" w:hAnsi="TimesNewRomanPSMT"/>
          <w:color w:val="000000"/>
          <w:szCs w:val="24"/>
        </w:rPr>
        <w:t>thực hiện phẫu thuật triệt căn, hóa</w:t>
      </w:r>
      <w:r>
        <w:rPr>
          <w:rFonts w:ascii="TimesNewRomanPSMT" w:hAnsi="TimesNewRomanPSMT"/>
          <w:color w:val="000000"/>
          <w:szCs w:val="24"/>
        </w:rPr>
        <w:t>-</w:t>
      </w:r>
      <w:r w:rsidRPr="00E646FA">
        <w:rPr>
          <w:rFonts w:ascii="TimesNewRomanPSMT" w:hAnsi="TimesNewRomanPSMT"/>
          <w:color w:val="000000"/>
          <w:szCs w:val="24"/>
        </w:rPr>
        <w:t xml:space="preserve">xạ </w:t>
      </w:r>
      <w:r>
        <w:rPr>
          <w:rFonts w:ascii="TimesNewRomanPSMT" w:hAnsi="TimesNewRomanPSMT"/>
          <w:color w:val="000000"/>
          <w:szCs w:val="24"/>
        </w:rPr>
        <w:t>hỗ</w:t>
      </w:r>
      <w:r w:rsidRPr="00E646FA">
        <w:rPr>
          <w:rFonts w:ascii="TimesNewRomanPSMT" w:hAnsi="TimesNewRomanPSMT"/>
          <w:color w:val="000000"/>
          <w:szCs w:val="24"/>
        </w:rPr>
        <w:t xml:space="preserve"> trợ được xem xét chỉ định.</w:t>
      </w:r>
    </w:p>
    <w:p w14:paraId="204EF118" w14:textId="77777777" w:rsidR="00A025E7" w:rsidRDefault="00A025E7" w:rsidP="00A025E7">
      <w:pPr>
        <w:pStyle w:val="ListParagraph"/>
        <w:spacing w:line="240" w:lineRule="auto"/>
        <w:ind w:left="567" w:hanging="141"/>
        <w:rPr>
          <w:rFonts w:ascii="TimesNewRomanPSMT" w:hAnsi="TimesNewRomanPSMT"/>
          <w:color w:val="000000"/>
          <w:szCs w:val="24"/>
        </w:rPr>
      </w:pPr>
      <w:r w:rsidRPr="000A20CD">
        <w:rPr>
          <w:rFonts w:ascii="TimesNewRomanPSMT" w:hAnsi="TimesNewRomanPSMT"/>
          <w:i/>
          <w:color w:val="000000"/>
          <w:szCs w:val="24"/>
        </w:rPr>
        <w:t>3.4.3.</w:t>
      </w:r>
      <w:r>
        <w:rPr>
          <w:rFonts w:ascii="TimesNewRomanPSMT" w:hAnsi="TimesNewRomanPSMT"/>
          <w:color w:val="000000"/>
          <w:szCs w:val="24"/>
        </w:rPr>
        <w:t xml:space="preserve"> </w:t>
      </w:r>
      <w:r w:rsidRPr="000A20CD">
        <w:rPr>
          <w:rFonts w:ascii="TimesNewRomanPSMT" w:hAnsi="TimesNewRomanPSMT"/>
          <w:i/>
          <w:color w:val="000000"/>
          <w:szCs w:val="24"/>
        </w:rPr>
        <w:t>Xạ trị triệu chứng</w:t>
      </w:r>
      <w:r>
        <w:rPr>
          <w:rFonts w:ascii="TimesNewRomanPSMT" w:hAnsi="TimesNewRomanPSMT"/>
          <w:color w:val="000000"/>
          <w:szCs w:val="24"/>
        </w:rPr>
        <w:t>:</w:t>
      </w:r>
    </w:p>
    <w:p w14:paraId="0F83F419" w14:textId="77777777" w:rsidR="00A025E7" w:rsidRPr="00A858E7" w:rsidRDefault="00A025E7" w:rsidP="00A025E7">
      <w:pPr>
        <w:pStyle w:val="ListParagraph"/>
        <w:spacing w:line="240" w:lineRule="auto"/>
        <w:ind w:left="567"/>
        <w:rPr>
          <w:rFonts w:ascii="TimesNewRomanPSMT" w:hAnsi="TimesNewRomanPSMT"/>
          <w:color w:val="000000"/>
          <w:szCs w:val="24"/>
        </w:rPr>
      </w:pPr>
      <w:r w:rsidRPr="000A20CD">
        <w:rPr>
          <w:rFonts w:ascii="TimesNewRomanPSMT" w:hAnsi="TimesNewRomanPSMT"/>
          <w:color w:val="000000"/>
          <w:szCs w:val="24"/>
        </w:rPr>
        <w:t xml:space="preserve">- Chỉ định: </w:t>
      </w:r>
      <w:r>
        <w:rPr>
          <w:rFonts w:ascii="TimesNewRomanPSMT" w:hAnsi="TimesNewRomanPSMT"/>
          <w:color w:val="000000"/>
          <w:szCs w:val="24"/>
        </w:rPr>
        <w:t>UT</w:t>
      </w:r>
      <w:r w:rsidRPr="000A20CD">
        <w:rPr>
          <w:rFonts w:ascii="TimesNewRomanPSMT" w:hAnsi="TimesNewRomanPSMT"/>
          <w:color w:val="000000"/>
          <w:szCs w:val="24"/>
        </w:rPr>
        <w:t xml:space="preserve"> trực tràng không mổ được hoặc tái phát tại chỗ.</w:t>
      </w:r>
      <w:r w:rsidRPr="000A20CD">
        <w:rPr>
          <w:rFonts w:ascii="TimesNewRomanPSMT" w:hAnsi="TimesNewRomanPSMT"/>
          <w:color w:val="000000"/>
        </w:rPr>
        <w:br/>
      </w:r>
      <w:r w:rsidRPr="000A20CD">
        <w:rPr>
          <w:rFonts w:ascii="TimesNewRomanPSMT" w:hAnsi="TimesNewRomanPSMT"/>
          <w:color w:val="000000"/>
          <w:szCs w:val="24"/>
        </w:rPr>
        <w:t>- Liều và phương thức xạ trị:</w:t>
      </w:r>
      <w:r w:rsidRPr="000A20CD">
        <w:rPr>
          <w:rFonts w:ascii="TimesNewRomanPSMT" w:hAnsi="TimesNewRomanPSMT"/>
          <w:color w:val="000000"/>
        </w:rPr>
        <w:br/>
      </w:r>
      <w:r w:rsidRPr="000A20CD">
        <w:rPr>
          <w:rFonts w:ascii="TimesNewRomanPSMT" w:hAnsi="TimesNewRomanPSMT"/>
          <w:color w:val="000000"/>
          <w:szCs w:val="24"/>
        </w:rPr>
        <w:t>Áp dụng phương thức hóa xạ trị trải liều dài ngày.</w:t>
      </w:r>
      <w:r w:rsidRPr="000A20CD">
        <w:rPr>
          <w:rFonts w:ascii="TimesNewRomanPSMT" w:hAnsi="TimesNewRomanPSMT"/>
          <w:color w:val="000000"/>
        </w:rPr>
        <w:br/>
      </w:r>
      <w:r w:rsidRPr="000A20CD">
        <w:rPr>
          <w:rFonts w:ascii="TimesNewRomanPSMT" w:hAnsi="TimesNewRomanPSMT"/>
          <w:color w:val="000000"/>
          <w:szCs w:val="24"/>
        </w:rPr>
        <w:t>Liều xạ: tổng liều cần cao hơn 54 Gy nếu kỹ thuật cho phép.</w:t>
      </w:r>
      <w:r w:rsidRPr="000A20CD">
        <w:rPr>
          <w:rFonts w:ascii="TimesNewRomanPSMT" w:hAnsi="TimesNewRomanPSMT"/>
          <w:color w:val="000000"/>
        </w:rPr>
        <w:br/>
      </w:r>
      <w:r w:rsidRPr="000A20CD">
        <w:rPr>
          <w:rFonts w:ascii="TimesNewRomanPSMT" w:hAnsi="TimesNewRomanPSMT"/>
          <w:color w:val="000000"/>
          <w:szCs w:val="24"/>
        </w:rPr>
        <w:t>Pha 1: 45 Gy chia 25 lần / mỗi lần 1,8Gy/ trong 5 tuần/mỗi tuần tia 5 lần</w:t>
      </w:r>
      <w:r w:rsidRPr="000A20CD">
        <w:rPr>
          <w:rFonts w:ascii="TimesNewRomanPSMT" w:hAnsi="TimesNewRomanPSMT"/>
          <w:color w:val="000000"/>
        </w:rPr>
        <w:br/>
      </w:r>
      <w:r w:rsidRPr="000A20CD">
        <w:rPr>
          <w:rFonts w:ascii="TimesNewRomanPSMT" w:hAnsi="TimesNewRomanPSMT"/>
          <w:color w:val="000000"/>
          <w:szCs w:val="24"/>
        </w:rPr>
        <w:t>Pha 2 (cân nhắc): tia thêm 5,4-14,4 Gy chia 3-8 lần / mỗi lần 1,8 Gy.</w:t>
      </w:r>
      <w:r w:rsidRPr="000A20CD">
        <w:rPr>
          <w:rFonts w:ascii="TimesNewRomanPSMT" w:hAnsi="TimesNewRomanPSMT"/>
          <w:color w:val="000000"/>
        </w:rPr>
        <w:br/>
      </w:r>
      <w:r w:rsidRPr="000A20CD">
        <w:rPr>
          <w:rFonts w:ascii="TimesNewRomanPSMT" w:hAnsi="TimesNewRomanPSMT"/>
          <w:color w:val="000000"/>
          <w:szCs w:val="24"/>
        </w:rPr>
        <w:t>- Thể tích xạ trị:</w:t>
      </w:r>
      <w:r w:rsidRPr="000A20CD">
        <w:rPr>
          <w:rFonts w:ascii="TimesNewRomanPSMT" w:hAnsi="TimesNewRomanPSMT"/>
          <w:color w:val="000000"/>
        </w:rPr>
        <w:br/>
      </w:r>
      <w:r w:rsidRPr="000A20CD">
        <w:rPr>
          <w:rFonts w:ascii="TimesNewRomanPSMT" w:hAnsi="TimesNewRomanPSMT"/>
          <w:color w:val="000000"/>
          <w:szCs w:val="24"/>
        </w:rPr>
        <w:t>U trực tràng hoặc nền u, hạch vùng, tổ chức vùng trước xương cùng và u tái phát tại chỗ sau mổ.</w:t>
      </w:r>
      <w:r w:rsidRPr="000A20CD">
        <w:rPr>
          <w:rFonts w:ascii="TimesNewRomanPSMT" w:hAnsi="TimesNewRomanPSMT"/>
          <w:color w:val="000000"/>
        </w:rPr>
        <w:br/>
      </w:r>
      <w:r w:rsidRPr="000A20CD">
        <w:rPr>
          <w:rFonts w:ascii="TimesNewRomanPSMT" w:hAnsi="TimesNewRomanPSMT"/>
          <w:color w:val="000000"/>
          <w:szCs w:val="24"/>
        </w:rPr>
        <w:t>Trường chiếu có thể thu nhỏ hơn xạ trị trước mổ nhằm tránh tối đa các tác dụng không mong</w:t>
      </w:r>
      <w:r>
        <w:rPr>
          <w:rFonts w:ascii="TimesNewRomanPSMT" w:hAnsi="TimesNewRomanPSMT"/>
          <w:color w:val="000000"/>
        </w:rPr>
        <w:t xml:space="preserve"> </w:t>
      </w:r>
      <w:r w:rsidRPr="000A20CD">
        <w:rPr>
          <w:rFonts w:ascii="TimesNewRomanPSMT" w:hAnsi="TimesNewRomanPSMT"/>
          <w:color w:val="000000"/>
          <w:szCs w:val="24"/>
        </w:rPr>
        <w:t>muốn.</w:t>
      </w:r>
    </w:p>
    <w:p w14:paraId="54381668" w14:textId="77777777" w:rsidR="00A025E7" w:rsidRDefault="00A025E7" w:rsidP="00A025E7">
      <w:pPr>
        <w:pStyle w:val="ListParagraph"/>
        <w:numPr>
          <w:ilvl w:val="1"/>
          <w:numId w:val="5"/>
        </w:numPr>
        <w:spacing w:line="240" w:lineRule="auto"/>
        <w:rPr>
          <w:rFonts w:cs="Times New Roman"/>
          <w:i/>
          <w:szCs w:val="24"/>
          <w:u w:val="single"/>
          <w:lang w:val="it-IT"/>
        </w:rPr>
      </w:pPr>
      <w:r>
        <w:rPr>
          <w:rFonts w:cs="Times New Roman"/>
          <w:i/>
          <w:szCs w:val="24"/>
          <w:u w:val="single"/>
          <w:lang w:val="it-IT"/>
        </w:rPr>
        <w:t xml:space="preserve"> Hoá-xạ trị:</w:t>
      </w:r>
    </w:p>
    <w:p w14:paraId="06C07DE2" w14:textId="77777777" w:rsidR="00A025E7" w:rsidRDefault="00A025E7" w:rsidP="00A025E7">
      <w:pPr>
        <w:pStyle w:val="ListParagraph"/>
        <w:numPr>
          <w:ilvl w:val="2"/>
          <w:numId w:val="5"/>
        </w:numPr>
        <w:spacing w:line="240" w:lineRule="auto"/>
        <w:ind w:left="1080"/>
        <w:rPr>
          <w:rFonts w:cs="Times New Roman"/>
          <w:szCs w:val="24"/>
          <w:lang w:val="it-IT"/>
        </w:rPr>
      </w:pPr>
      <w:r w:rsidRPr="00A858E7">
        <w:rPr>
          <w:rFonts w:cs="Times New Roman"/>
          <w:i/>
          <w:szCs w:val="24"/>
          <w:lang w:val="it-IT"/>
        </w:rPr>
        <w:t>Hoá-xạ trị trước mổ</w:t>
      </w:r>
      <w:r>
        <w:rPr>
          <w:rFonts w:cs="Times New Roman"/>
          <w:szCs w:val="24"/>
          <w:lang w:val="it-IT"/>
        </w:rPr>
        <w:t>:</w:t>
      </w:r>
    </w:p>
    <w:p w14:paraId="21AA025F" w14:textId="77777777" w:rsidR="00A025E7" w:rsidRDefault="00A025E7" w:rsidP="00A025E7">
      <w:pPr>
        <w:pStyle w:val="ListParagraph"/>
        <w:spacing w:line="240" w:lineRule="auto"/>
        <w:ind w:left="567"/>
        <w:rPr>
          <w:rFonts w:ascii="TimesNewRomanPSMT" w:hAnsi="TimesNewRomanPSMT"/>
          <w:color w:val="000000"/>
          <w:szCs w:val="24"/>
        </w:rPr>
      </w:pPr>
      <w:r w:rsidRPr="00A858E7">
        <w:rPr>
          <w:rFonts w:ascii="TimesNewRomanPSMT" w:hAnsi="TimesNewRomanPSMT"/>
          <w:color w:val="000000"/>
          <w:szCs w:val="24"/>
        </w:rPr>
        <w:t xml:space="preserve">- Hóa xạ trị phối hợp được chỉ định trước phẫu thuật ở những bệnh nhân </w:t>
      </w:r>
      <w:r>
        <w:rPr>
          <w:rFonts w:ascii="TimesNewRomanPSMT" w:hAnsi="TimesNewRomanPSMT"/>
          <w:color w:val="000000"/>
          <w:szCs w:val="24"/>
        </w:rPr>
        <w:t>UT</w:t>
      </w:r>
      <w:r w:rsidRPr="00A858E7">
        <w:rPr>
          <w:rFonts w:ascii="TimesNewRomanPSMT" w:hAnsi="TimesNewRomanPSMT"/>
          <w:color w:val="000000"/>
          <w:szCs w:val="24"/>
        </w:rPr>
        <w:t xml:space="preserve"> trực tràng thấp</w:t>
      </w:r>
      <w:r>
        <w:rPr>
          <w:rFonts w:ascii="TimesNewRomanPSMT" w:hAnsi="TimesNewRomanPSMT"/>
          <w:color w:val="000000"/>
          <w:szCs w:val="24"/>
        </w:rPr>
        <w:t xml:space="preserve"> hoặc</w:t>
      </w:r>
      <w:r>
        <w:rPr>
          <w:rFonts w:ascii="TimesNewRomanPSMT" w:hAnsi="TimesNewRomanPSMT"/>
          <w:color w:val="000000"/>
        </w:rPr>
        <w:t xml:space="preserve"> </w:t>
      </w:r>
      <w:r>
        <w:rPr>
          <w:rFonts w:ascii="TimesNewRomanPSMT" w:hAnsi="TimesNewRomanPSMT"/>
          <w:color w:val="000000"/>
          <w:szCs w:val="24"/>
        </w:rPr>
        <w:t>giữa</w:t>
      </w:r>
      <w:r w:rsidRPr="00A858E7">
        <w:rPr>
          <w:rFonts w:ascii="TimesNewRomanPSMT" w:hAnsi="TimesNewRomanPSMT"/>
          <w:color w:val="000000"/>
          <w:szCs w:val="24"/>
        </w:rPr>
        <w:t xml:space="preserve"> giai đoạn T3, T4, có hoặc không có di căn hạch (N-/+).</w:t>
      </w:r>
      <w:r w:rsidRPr="00A858E7">
        <w:rPr>
          <w:rFonts w:ascii="TimesNewRomanPSMT" w:hAnsi="TimesNewRomanPSMT"/>
          <w:color w:val="000000"/>
        </w:rPr>
        <w:br/>
      </w:r>
      <w:r w:rsidRPr="00A858E7">
        <w:rPr>
          <w:rFonts w:ascii="TimesNewRomanPSMT" w:hAnsi="TimesNewRomanPSMT"/>
          <w:color w:val="000000"/>
          <w:szCs w:val="24"/>
        </w:rPr>
        <w:t xml:space="preserve">- Xạ trị tiền phẫu </w:t>
      </w:r>
      <w:r>
        <w:rPr>
          <w:rFonts w:ascii="TimesNewRomanPSMT" w:hAnsi="TimesNewRomanPSMT"/>
          <w:color w:val="000000"/>
          <w:szCs w:val="24"/>
        </w:rPr>
        <w:t>(như đã trình bày).</w:t>
      </w:r>
      <w:r w:rsidRPr="00A858E7">
        <w:rPr>
          <w:rFonts w:ascii="TimesNewRomanPSMT" w:hAnsi="TimesNewRomanPSMT"/>
          <w:color w:val="000000"/>
        </w:rPr>
        <w:br/>
      </w:r>
      <w:r w:rsidRPr="00A858E7">
        <w:rPr>
          <w:rFonts w:ascii="TimesNewRomanPSMT" w:hAnsi="TimesNewRomanPSMT"/>
          <w:color w:val="000000"/>
          <w:szCs w:val="24"/>
        </w:rPr>
        <w:t>- Hóa trị tiền phẫu:</w:t>
      </w:r>
      <w:r w:rsidRPr="00A858E7">
        <w:rPr>
          <w:rFonts w:ascii="TimesNewRomanPSMT" w:hAnsi="TimesNewRomanPSMT"/>
          <w:color w:val="000000"/>
        </w:rPr>
        <w:br/>
      </w:r>
      <w:r w:rsidRPr="00A858E7">
        <w:rPr>
          <w:rFonts w:ascii="TimesNewRomanPSMT" w:hAnsi="TimesNewRomanPSMT"/>
          <w:color w:val="000000"/>
          <w:szCs w:val="24"/>
        </w:rPr>
        <w:t>+ Các phác đồ hay sử dụng đều có 5 FU để làm tăng tính nhạy cảm của tế bào ung thư với xạ trị.</w:t>
      </w:r>
    </w:p>
    <w:p w14:paraId="1229C3FE" w14:textId="77777777" w:rsidR="00A025E7" w:rsidRDefault="00A025E7" w:rsidP="00A025E7">
      <w:pPr>
        <w:pStyle w:val="ListParagraph"/>
        <w:spacing w:line="240" w:lineRule="auto"/>
        <w:ind w:left="567"/>
        <w:rPr>
          <w:rFonts w:ascii="TimesNewRomanPSMT" w:hAnsi="TimesNewRomanPSMT"/>
          <w:color w:val="000000"/>
          <w:szCs w:val="24"/>
        </w:rPr>
      </w:pPr>
      <w:r w:rsidRPr="00A858E7">
        <w:rPr>
          <w:rFonts w:ascii="TimesNewRomanPSMT" w:hAnsi="TimesNewRomanPSMT"/>
          <w:color w:val="000000"/>
          <w:szCs w:val="24"/>
        </w:rPr>
        <w:t>+ Capecitabine có thể được lựa chọn thay thế 5FU bởi sự tiện lợi và hiệu quả được chứng minh</w:t>
      </w:r>
      <w:r>
        <w:rPr>
          <w:rFonts w:ascii="TimesNewRomanPSMT" w:hAnsi="TimesNewRomanPSMT"/>
          <w:color w:val="000000"/>
        </w:rPr>
        <w:t xml:space="preserve"> </w:t>
      </w:r>
      <w:r w:rsidRPr="00A858E7">
        <w:rPr>
          <w:rFonts w:ascii="TimesNewRomanPSMT" w:hAnsi="TimesNewRomanPSMT"/>
          <w:color w:val="000000"/>
          <w:szCs w:val="24"/>
        </w:rPr>
        <w:t>tương đương.</w:t>
      </w:r>
    </w:p>
    <w:p w14:paraId="675093B4" w14:textId="77777777" w:rsidR="00A025E7" w:rsidRDefault="00A025E7" w:rsidP="00A025E7">
      <w:pPr>
        <w:pStyle w:val="ListParagraph"/>
        <w:numPr>
          <w:ilvl w:val="2"/>
          <w:numId w:val="5"/>
        </w:numPr>
        <w:spacing w:line="240" w:lineRule="auto"/>
        <w:ind w:left="1080"/>
        <w:rPr>
          <w:rFonts w:cs="Times New Roman"/>
          <w:szCs w:val="24"/>
          <w:lang w:val="it-IT"/>
        </w:rPr>
      </w:pPr>
      <w:r w:rsidRPr="00A858E7">
        <w:rPr>
          <w:rFonts w:cs="Times New Roman"/>
          <w:i/>
          <w:szCs w:val="24"/>
          <w:lang w:val="it-IT"/>
        </w:rPr>
        <w:t>Hoá-xạ trị sau mổ</w:t>
      </w:r>
      <w:r>
        <w:rPr>
          <w:rFonts w:cs="Times New Roman"/>
          <w:szCs w:val="24"/>
          <w:lang w:val="it-IT"/>
        </w:rPr>
        <w:t>:</w:t>
      </w:r>
    </w:p>
    <w:p w14:paraId="193F5595" w14:textId="77777777" w:rsidR="00A025E7" w:rsidRPr="00A858E7" w:rsidRDefault="00A025E7" w:rsidP="00A025E7">
      <w:pPr>
        <w:pStyle w:val="ListParagraph"/>
        <w:spacing w:line="240" w:lineRule="auto"/>
        <w:ind w:left="567"/>
        <w:rPr>
          <w:rFonts w:cs="Times New Roman"/>
          <w:szCs w:val="24"/>
          <w:lang w:val="it-IT"/>
        </w:rPr>
      </w:pPr>
      <w:r w:rsidRPr="00A858E7">
        <w:rPr>
          <w:rFonts w:ascii="TimesNewRomanPSMT" w:hAnsi="TimesNewRomanPSMT"/>
          <w:color w:val="000000"/>
          <w:szCs w:val="24"/>
        </w:rPr>
        <w:t>- Bệnh nhân có chỉ định hóa</w:t>
      </w:r>
      <w:r>
        <w:rPr>
          <w:rFonts w:ascii="TimesNewRomanPSMT" w:hAnsi="TimesNewRomanPSMT"/>
          <w:color w:val="000000"/>
          <w:szCs w:val="24"/>
        </w:rPr>
        <w:t>-</w:t>
      </w:r>
      <w:r w:rsidRPr="00A858E7">
        <w:rPr>
          <w:rFonts w:ascii="TimesNewRomanPSMT" w:hAnsi="TimesNewRomanPSMT"/>
          <w:color w:val="000000"/>
          <w:szCs w:val="24"/>
        </w:rPr>
        <w:t>xạ tiền phẫu mà không được điều trị trước phẫu thuật nên được điều</w:t>
      </w:r>
      <w:r w:rsidRPr="00A858E7">
        <w:rPr>
          <w:rFonts w:ascii="TimesNewRomanPSMT" w:hAnsi="TimesNewRomanPSMT"/>
          <w:color w:val="000000"/>
        </w:rPr>
        <w:br/>
      </w:r>
      <w:r w:rsidRPr="00A858E7">
        <w:rPr>
          <w:rFonts w:ascii="TimesNewRomanPSMT" w:hAnsi="TimesNewRomanPSMT"/>
          <w:color w:val="000000"/>
          <w:szCs w:val="24"/>
        </w:rPr>
        <w:t>trị hóa</w:t>
      </w:r>
      <w:r>
        <w:rPr>
          <w:rFonts w:ascii="TimesNewRomanPSMT" w:hAnsi="TimesNewRomanPSMT"/>
          <w:color w:val="000000"/>
          <w:szCs w:val="24"/>
        </w:rPr>
        <w:t>-</w:t>
      </w:r>
      <w:r w:rsidRPr="00A858E7">
        <w:rPr>
          <w:rFonts w:ascii="TimesNewRomanPSMT" w:hAnsi="TimesNewRomanPSMT"/>
          <w:color w:val="000000"/>
          <w:szCs w:val="24"/>
        </w:rPr>
        <w:t xml:space="preserve">xạ </w:t>
      </w:r>
      <w:r>
        <w:rPr>
          <w:rFonts w:ascii="TimesNewRomanPSMT" w:hAnsi="TimesNewRomanPSMT"/>
          <w:color w:val="000000"/>
          <w:szCs w:val="24"/>
        </w:rPr>
        <w:t>sau mổ</w:t>
      </w:r>
      <w:r w:rsidRPr="00A858E7">
        <w:rPr>
          <w:rFonts w:ascii="TimesNewRomanPSMT" w:hAnsi="TimesNewRomanPSMT"/>
          <w:color w:val="000000"/>
          <w:szCs w:val="24"/>
        </w:rPr>
        <w:t>.</w:t>
      </w:r>
      <w:r w:rsidRPr="00A858E7">
        <w:rPr>
          <w:rFonts w:ascii="TimesNewRomanPSMT" w:hAnsi="TimesNewRomanPSMT"/>
          <w:color w:val="000000"/>
        </w:rPr>
        <w:br/>
      </w:r>
      <w:r w:rsidRPr="00A858E7">
        <w:rPr>
          <w:rFonts w:ascii="TimesNewRomanPSMT" w:hAnsi="TimesNewRomanPSMT"/>
          <w:color w:val="000000"/>
          <w:szCs w:val="24"/>
        </w:rPr>
        <w:t>+ Diện cắt dương tính</w:t>
      </w:r>
      <w:r w:rsidRPr="00A858E7">
        <w:rPr>
          <w:rFonts w:ascii="TimesNewRomanPSMT" w:hAnsi="TimesNewRomanPSMT"/>
          <w:color w:val="000000"/>
        </w:rPr>
        <w:br/>
      </w:r>
      <w:r w:rsidRPr="00A858E7">
        <w:rPr>
          <w:rFonts w:ascii="TimesNewRomanPSMT" w:hAnsi="TimesNewRomanPSMT"/>
          <w:color w:val="000000"/>
          <w:szCs w:val="24"/>
        </w:rPr>
        <w:t>+ Biến chứng thủng đại tràng</w:t>
      </w:r>
      <w:r w:rsidRPr="00A858E7">
        <w:rPr>
          <w:rFonts w:ascii="TimesNewRomanPSMT" w:hAnsi="TimesNewRomanPSMT"/>
          <w:color w:val="000000"/>
        </w:rPr>
        <w:br/>
      </w:r>
      <w:r w:rsidRPr="00A858E7">
        <w:rPr>
          <w:rFonts w:ascii="TimesNewRomanPSMT" w:hAnsi="TimesNewRomanPSMT"/>
          <w:color w:val="000000"/>
          <w:szCs w:val="24"/>
        </w:rPr>
        <w:t>+ Nguy cơ tái phát tại chỗ cao (≥ pT3b và/hoặc N+)</w:t>
      </w:r>
      <w:r w:rsidRPr="00A858E7">
        <w:rPr>
          <w:rFonts w:ascii="TimesNewRomanPSMT" w:hAnsi="TimesNewRomanPSMT"/>
          <w:color w:val="000000"/>
        </w:rPr>
        <w:br/>
      </w:r>
      <w:r w:rsidRPr="00A858E7">
        <w:rPr>
          <w:rFonts w:ascii="TimesNewRomanPSMT" w:hAnsi="TimesNewRomanPSMT"/>
          <w:color w:val="000000"/>
          <w:szCs w:val="24"/>
        </w:rPr>
        <w:t xml:space="preserve">- Điều trị </w:t>
      </w:r>
      <w:r>
        <w:rPr>
          <w:rFonts w:ascii="TimesNewRomanPSMT" w:hAnsi="TimesNewRomanPSMT"/>
          <w:color w:val="000000"/>
          <w:szCs w:val="24"/>
        </w:rPr>
        <w:t>sau mổ</w:t>
      </w:r>
      <w:r w:rsidRPr="00A858E7">
        <w:rPr>
          <w:rFonts w:ascii="TimesNewRomanPSMT" w:hAnsi="TimesNewRomanPSMT"/>
          <w:color w:val="000000"/>
          <w:szCs w:val="24"/>
        </w:rPr>
        <w:t xml:space="preserve"> nên kéo dài 6 tháng với phác đồ có capecitabine/5-FU kết hợp với xạ trị. Xạ đơn</w:t>
      </w:r>
      <w:r w:rsidRPr="00A858E7">
        <w:rPr>
          <w:rFonts w:ascii="TimesNewRomanPSMT" w:hAnsi="TimesNewRomanPSMT"/>
          <w:color w:val="000000"/>
        </w:rPr>
        <w:br/>
      </w:r>
      <w:r w:rsidRPr="00A858E7">
        <w:rPr>
          <w:rFonts w:ascii="TimesNewRomanPSMT" w:hAnsi="TimesNewRomanPSMT"/>
          <w:color w:val="000000"/>
          <w:szCs w:val="24"/>
        </w:rPr>
        <w:t xml:space="preserve">thuần </w:t>
      </w:r>
      <w:r>
        <w:rPr>
          <w:rFonts w:ascii="TimesNewRomanPSMT" w:hAnsi="TimesNewRomanPSMT"/>
          <w:color w:val="000000"/>
          <w:szCs w:val="24"/>
        </w:rPr>
        <w:t>hỗ</w:t>
      </w:r>
      <w:r w:rsidRPr="00A858E7">
        <w:rPr>
          <w:rFonts w:ascii="TimesNewRomanPSMT" w:hAnsi="TimesNewRomanPSMT"/>
          <w:color w:val="000000"/>
          <w:szCs w:val="24"/>
        </w:rPr>
        <w:t xml:space="preserve"> trợ sau mổ không </w:t>
      </w:r>
      <w:r>
        <w:rPr>
          <w:rFonts w:ascii="TimesNewRomanPSMT" w:hAnsi="TimesNewRomanPSMT"/>
          <w:color w:val="000000"/>
          <w:szCs w:val="24"/>
        </w:rPr>
        <w:t xml:space="preserve">còn </w:t>
      </w:r>
      <w:r w:rsidRPr="00A858E7">
        <w:rPr>
          <w:rFonts w:ascii="TimesNewRomanPSMT" w:hAnsi="TimesNewRomanPSMT"/>
          <w:color w:val="000000"/>
          <w:szCs w:val="24"/>
        </w:rPr>
        <w:t>được áp dụng.</w:t>
      </w:r>
    </w:p>
    <w:p w14:paraId="2DC2EBE7" w14:textId="77777777" w:rsidR="00A025E7" w:rsidRDefault="00A025E7" w:rsidP="00A025E7">
      <w:pPr>
        <w:pStyle w:val="ListParagraph"/>
        <w:numPr>
          <w:ilvl w:val="1"/>
          <w:numId w:val="5"/>
        </w:numPr>
        <w:spacing w:line="240" w:lineRule="auto"/>
        <w:rPr>
          <w:rFonts w:cs="Times New Roman"/>
          <w:i/>
          <w:szCs w:val="24"/>
          <w:u w:val="single"/>
          <w:lang w:val="it-IT"/>
        </w:rPr>
      </w:pPr>
      <w:r>
        <w:rPr>
          <w:rFonts w:cs="Times New Roman"/>
          <w:i/>
          <w:szCs w:val="24"/>
          <w:u w:val="single"/>
          <w:lang w:val="it-IT"/>
        </w:rPr>
        <w:t xml:space="preserve"> Điều trị toàn thân:</w:t>
      </w:r>
    </w:p>
    <w:tbl>
      <w:tblPr>
        <w:tblStyle w:val="TableGrid"/>
        <w:tblW w:w="0" w:type="auto"/>
        <w:tblInd w:w="720" w:type="dxa"/>
        <w:tblLook w:val="04A0" w:firstRow="1" w:lastRow="0" w:firstColumn="1" w:lastColumn="0" w:noHBand="0" w:noVBand="1"/>
      </w:tblPr>
      <w:tblGrid>
        <w:gridCol w:w="849"/>
        <w:gridCol w:w="7448"/>
      </w:tblGrid>
      <w:tr w:rsidR="00A025E7" w14:paraId="748F9679" w14:textId="77777777" w:rsidTr="00F80961">
        <w:tc>
          <w:tcPr>
            <w:tcW w:w="0" w:type="auto"/>
          </w:tcPr>
          <w:p w14:paraId="29E0CE4B" w14:textId="77777777" w:rsidR="00A025E7" w:rsidRPr="00221590" w:rsidRDefault="00A025E7" w:rsidP="00F80961">
            <w:pPr>
              <w:jc w:val="center"/>
              <w:rPr>
                <w:b/>
                <w:sz w:val="24"/>
                <w:szCs w:val="24"/>
              </w:rPr>
            </w:pPr>
            <w:r w:rsidRPr="00221590">
              <w:rPr>
                <w:rStyle w:val="fontstyle01"/>
                <w:sz w:val="24"/>
                <w:szCs w:val="24"/>
              </w:rPr>
              <w:t>Điều trị hỗ trợ</w:t>
            </w:r>
          </w:p>
          <w:p w14:paraId="3056D0C3" w14:textId="77777777" w:rsidR="00A025E7" w:rsidRPr="001F6179" w:rsidRDefault="00A025E7" w:rsidP="00F80961">
            <w:pPr>
              <w:pStyle w:val="ListParagraph"/>
              <w:ind w:left="0"/>
              <w:jc w:val="center"/>
              <w:rPr>
                <w:rFonts w:ascii="Times New Roman" w:hAnsi="Times New Roman" w:cs="Times New Roman"/>
                <w:sz w:val="24"/>
                <w:szCs w:val="24"/>
                <w:lang w:val="it-IT"/>
              </w:rPr>
            </w:pPr>
          </w:p>
        </w:tc>
        <w:tc>
          <w:tcPr>
            <w:tcW w:w="0" w:type="auto"/>
          </w:tcPr>
          <w:p w14:paraId="0D93A78D" w14:textId="77777777" w:rsidR="00A025E7" w:rsidRPr="00221590" w:rsidRDefault="00A025E7" w:rsidP="00F80961">
            <w:pPr>
              <w:rPr>
                <w:sz w:val="24"/>
                <w:szCs w:val="24"/>
              </w:rPr>
            </w:pPr>
            <w:r w:rsidRPr="00FB32DB">
              <w:rPr>
                <w:rFonts w:ascii="TimesNewRomanPSMT" w:hAnsi="TimesNewRomanPSMT"/>
                <w:color w:val="000000"/>
                <w:sz w:val="24"/>
                <w:szCs w:val="24"/>
              </w:rPr>
              <w:t xml:space="preserve">+ Trái ngược với </w:t>
            </w:r>
            <w:r>
              <w:rPr>
                <w:rFonts w:ascii="TimesNewRomanPSMT" w:hAnsi="TimesNewRomanPSMT"/>
                <w:color w:val="000000"/>
                <w:sz w:val="24"/>
                <w:szCs w:val="24"/>
              </w:rPr>
              <w:t>UT</w:t>
            </w:r>
            <w:r w:rsidRPr="00FB32DB">
              <w:rPr>
                <w:rFonts w:ascii="TimesNewRomanPSMT" w:hAnsi="TimesNewRomanPSMT"/>
                <w:color w:val="000000"/>
                <w:sz w:val="24"/>
                <w:szCs w:val="24"/>
              </w:rPr>
              <w:t xml:space="preserve"> đại tràng, dữ liệu từ các thử nghiệm lâm sàng trong </w:t>
            </w:r>
            <w:r>
              <w:rPr>
                <w:rFonts w:ascii="TimesNewRomanPSMT" w:hAnsi="TimesNewRomanPSMT"/>
                <w:color w:val="000000"/>
                <w:sz w:val="24"/>
                <w:szCs w:val="24"/>
              </w:rPr>
              <w:t>UT</w:t>
            </w:r>
            <w:r w:rsidRPr="00FB32DB">
              <w:rPr>
                <w:rFonts w:ascii="TimesNewRomanPSMT" w:hAnsi="TimesNewRomanPSMT"/>
                <w:color w:val="000000"/>
                <w:sz w:val="24"/>
                <w:szCs w:val="24"/>
              </w:rPr>
              <w:t xml:space="preserve"> trực tràng</w:t>
            </w:r>
            <w:r>
              <w:rPr>
                <w:rFonts w:ascii="TimesNewRomanPSMT" w:hAnsi="TimesNewRomanPSMT"/>
                <w:color w:val="000000"/>
                <w:sz w:val="24"/>
                <w:szCs w:val="24"/>
              </w:rPr>
              <w:t xml:space="preserve"> </w:t>
            </w:r>
            <w:r w:rsidRPr="00FB32DB">
              <w:rPr>
                <w:rFonts w:ascii="TimesNewRomanPSMT" w:hAnsi="TimesNewRomanPSMT"/>
                <w:color w:val="000000"/>
                <w:sz w:val="24"/>
                <w:szCs w:val="24"/>
              </w:rPr>
              <w:t xml:space="preserve">chứng minh vai trò hóa trị </w:t>
            </w:r>
            <w:r>
              <w:rPr>
                <w:rFonts w:ascii="TimesNewRomanPSMT" w:hAnsi="TimesNewRomanPSMT"/>
                <w:color w:val="000000"/>
                <w:sz w:val="24"/>
                <w:szCs w:val="24"/>
              </w:rPr>
              <w:t>hỗ</w:t>
            </w:r>
            <w:r w:rsidRPr="00FB32DB">
              <w:rPr>
                <w:rFonts w:ascii="TimesNewRomanPSMT" w:hAnsi="TimesNewRomanPSMT"/>
                <w:color w:val="000000"/>
                <w:sz w:val="24"/>
                <w:szCs w:val="24"/>
              </w:rPr>
              <w:t xml:space="preserve"> trợ sau xạ trị tiền phẫu hoặc hóa xạ tiền phẫu và phẫu thuật còn</w:t>
            </w:r>
            <w:r>
              <w:rPr>
                <w:rFonts w:ascii="TimesNewRomanPSMT" w:hAnsi="TimesNewRomanPSMT"/>
                <w:color w:val="000000"/>
                <w:sz w:val="24"/>
                <w:szCs w:val="24"/>
              </w:rPr>
              <w:t xml:space="preserve"> </w:t>
            </w:r>
            <w:r w:rsidRPr="00FB32DB">
              <w:rPr>
                <w:rFonts w:ascii="TimesNewRomanPSMT" w:hAnsi="TimesNewRomanPSMT"/>
                <w:color w:val="000000"/>
                <w:sz w:val="24"/>
                <w:szCs w:val="24"/>
              </w:rPr>
              <w:t>hạn chế do số lượng người bệnh chưa đủ lớn và kết quả còn nhiều tranh cãi</w:t>
            </w:r>
            <w:r w:rsidRPr="00FB32DB">
              <w:rPr>
                <w:rFonts w:ascii="TimesNewRomanPSMT" w:hAnsi="TimesNewRomanPSMT"/>
                <w:color w:val="000000"/>
              </w:rPr>
              <w:br/>
            </w:r>
            <w:r w:rsidRPr="00FB32DB">
              <w:rPr>
                <w:rFonts w:ascii="TimesNewRomanPSMT" w:hAnsi="TimesNewRomanPSMT"/>
                <w:color w:val="000000"/>
                <w:sz w:val="24"/>
                <w:szCs w:val="24"/>
              </w:rPr>
              <w:lastRenderedPageBreak/>
              <w:t xml:space="preserve">+ Hóa trị </w:t>
            </w:r>
            <w:r>
              <w:rPr>
                <w:rFonts w:ascii="TimesNewRomanPSMT" w:hAnsi="TimesNewRomanPSMT"/>
                <w:color w:val="000000"/>
                <w:sz w:val="24"/>
                <w:szCs w:val="24"/>
              </w:rPr>
              <w:t>hỗ</w:t>
            </w:r>
            <w:r w:rsidRPr="00FB32DB">
              <w:rPr>
                <w:rFonts w:ascii="TimesNewRomanPSMT" w:hAnsi="TimesNewRomanPSMT"/>
                <w:color w:val="000000"/>
                <w:sz w:val="24"/>
                <w:szCs w:val="24"/>
              </w:rPr>
              <w:t xml:space="preserve"> trợ được chỉ định cho UTĐTT giai đoạn II, III có yếu tố nguy cơ cao: tắc ruột,</w:t>
            </w:r>
            <w:r>
              <w:rPr>
                <w:rFonts w:ascii="TimesNewRomanPSMT" w:hAnsi="TimesNewRomanPSMT"/>
                <w:color w:val="000000"/>
                <w:sz w:val="24"/>
                <w:szCs w:val="24"/>
              </w:rPr>
              <w:t xml:space="preserve"> </w:t>
            </w:r>
            <w:r w:rsidRPr="00FB32DB">
              <w:rPr>
                <w:rFonts w:ascii="TimesNewRomanPSMT" w:hAnsi="TimesNewRomanPSMT"/>
                <w:color w:val="000000"/>
                <w:sz w:val="24"/>
                <w:szCs w:val="24"/>
              </w:rPr>
              <w:t>thủng, vỡ u, số lượng hạch vét được &lt; 12 hạch, diện cắt dương tính, u xâm lấn mạch máu, bạch</w:t>
            </w:r>
            <w:r>
              <w:rPr>
                <w:rFonts w:ascii="TimesNewRomanPSMT" w:hAnsi="TimesNewRomanPSMT"/>
                <w:color w:val="000000"/>
                <w:sz w:val="24"/>
                <w:szCs w:val="24"/>
              </w:rPr>
              <w:t xml:space="preserve"> </w:t>
            </w:r>
            <w:r w:rsidRPr="00FB32DB">
              <w:rPr>
                <w:rFonts w:ascii="TimesNewRomanPSMT" w:hAnsi="TimesNewRomanPSMT"/>
                <w:color w:val="000000"/>
                <w:sz w:val="24"/>
                <w:szCs w:val="24"/>
              </w:rPr>
              <w:t>huyết hoặc thần kinh ngoại biên, mô bệnh học là loại ung thư kém biệt hóa.</w:t>
            </w:r>
            <w:r w:rsidRPr="00FB32DB">
              <w:rPr>
                <w:rFonts w:ascii="TimesNewRomanPSMT" w:hAnsi="TimesNewRomanPSMT"/>
                <w:color w:val="000000"/>
              </w:rPr>
              <w:br/>
            </w:r>
            <w:r w:rsidRPr="00FB32DB">
              <w:rPr>
                <w:rFonts w:ascii="TimesNewRomanPSMT" w:hAnsi="TimesNewRomanPSMT"/>
                <w:color w:val="000000"/>
                <w:sz w:val="24"/>
                <w:szCs w:val="24"/>
              </w:rPr>
              <w:t xml:space="preserve">+ Phác đồ điều trị </w:t>
            </w:r>
            <w:r>
              <w:rPr>
                <w:rFonts w:ascii="TimesNewRomanPSMT" w:hAnsi="TimesNewRomanPSMT"/>
                <w:color w:val="000000"/>
                <w:sz w:val="24"/>
                <w:szCs w:val="24"/>
              </w:rPr>
              <w:t>hỗ</w:t>
            </w:r>
            <w:r w:rsidRPr="00FB32DB">
              <w:rPr>
                <w:rFonts w:ascii="TimesNewRomanPSMT" w:hAnsi="TimesNewRomanPSMT"/>
                <w:color w:val="000000"/>
                <w:sz w:val="24"/>
                <w:szCs w:val="24"/>
              </w:rPr>
              <w:t xml:space="preserve"> trợ: phác đồ FOLFOX4 12 chu kỳ (14 ngày) hoặc 6 chu kỳ (28 ngày) hoặc</w:t>
            </w:r>
            <w:r>
              <w:rPr>
                <w:rFonts w:ascii="TimesNewRomanPSMT" w:hAnsi="TimesNewRomanPSMT"/>
                <w:color w:val="000000"/>
                <w:sz w:val="24"/>
                <w:szCs w:val="24"/>
              </w:rPr>
              <w:t xml:space="preserve"> </w:t>
            </w:r>
            <w:r w:rsidRPr="00FB32DB">
              <w:rPr>
                <w:rFonts w:ascii="TimesNewRomanPSMT" w:hAnsi="TimesNewRomanPSMT"/>
                <w:color w:val="000000"/>
                <w:sz w:val="24"/>
                <w:szCs w:val="24"/>
              </w:rPr>
              <w:t>phác đồ XELOX 6 chu kỳ, nếu thể trạng bệnh nhân rất yếu có thể dùng phác đồ Capecitabine</w:t>
            </w:r>
            <w:r>
              <w:rPr>
                <w:rFonts w:ascii="TimesNewRomanPSMT" w:hAnsi="TimesNewRomanPSMT"/>
                <w:color w:val="000000"/>
                <w:sz w:val="24"/>
                <w:szCs w:val="24"/>
              </w:rPr>
              <w:t xml:space="preserve"> </w:t>
            </w:r>
            <w:r w:rsidRPr="00FB32DB">
              <w:rPr>
                <w:rFonts w:ascii="TimesNewRomanPSMT" w:hAnsi="TimesNewRomanPSMT"/>
                <w:color w:val="000000"/>
                <w:sz w:val="24"/>
                <w:szCs w:val="24"/>
              </w:rPr>
              <w:t>đơn thuần.</w:t>
            </w:r>
            <w:r w:rsidRPr="00FB32DB">
              <w:br/>
            </w:r>
            <w:r w:rsidRPr="00FB32DB">
              <w:rPr>
                <w:rFonts w:ascii="TimesNewRomanPSMT" w:hAnsi="TimesNewRomanPSMT"/>
                <w:color w:val="000000"/>
                <w:sz w:val="24"/>
                <w:szCs w:val="24"/>
              </w:rPr>
              <w:t xml:space="preserve">+ Nhóm người bệnh sau không cần điều trị </w:t>
            </w:r>
            <w:r>
              <w:rPr>
                <w:rFonts w:ascii="TimesNewRomanPSMT" w:hAnsi="TimesNewRomanPSMT"/>
                <w:color w:val="000000"/>
                <w:sz w:val="24"/>
                <w:szCs w:val="24"/>
              </w:rPr>
              <w:t>hỗ</w:t>
            </w:r>
            <w:r w:rsidRPr="00FB32DB">
              <w:rPr>
                <w:rFonts w:ascii="TimesNewRomanPSMT" w:hAnsi="TimesNewRomanPSMT"/>
                <w:color w:val="000000"/>
                <w:sz w:val="24"/>
                <w:szCs w:val="24"/>
              </w:rPr>
              <w:t xml:space="preserve"> trợ:</w:t>
            </w:r>
            <w:r w:rsidRPr="00FB32DB">
              <w:rPr>
                <w:rFonts w:ascii="TimesNewRomanPSMT" w:hAnsi="TimesNewRomanPSMT"/>
                <w:color w:val="000000"/>
              </w:rPr>
              <w:br/>
            </w:r>
            <w:r>
              <w:rPr>
                <w:rFonts w:ascii="TimesNewRomanPSMT" w:hAnsi="TimesNewRomanPSMT"/>
                <w:color w:val="000000"/>
                <w:sz w:val="24"/>
                <w:szCs w:val="24"/>
              </w:rPr>
              <w:t xml:space="preserve">          </w:t>
            </w:r>
            <w:r w:rsidRPr="00FB32DB">
              <w:rPr>
                <w:rFonts w:ascii="TimesNewRomanPSMT" w:hAnsi="TimesNewRomanPSMT"/>
                <w:color w:val="000000"/>
                <w:sz w:val="24"/>
                <w:szCs w:val="24"/>
              </w:rPr>
              <w:t>Giai đoạn II có yếu tố nguy cơ thấp (UTTT cao pT3N0 sau phẫu thuật TME vét được trên 12</w:t>
            </w:r>
            <w:r>
              <w:rPr>
                <w:rFonts w:ascii="TimesNewRomanPSMT" w:hAnsi="TimesNewRomanPSMT"/>
                <w:color w:val="000000"/>
                <w:sz w:val="24"/>
                <w:szCs w:val="24"/>
              </w:rPr>
              <w:t xml:space="preserve"> </w:t>
            </w:r>
            <w:r w:rsidRPr="00FB32DB">
              <w:rPr>
                <w:rFonts w:ascii="TimesNewRomanPSMT" w:hAnsi="TimesNewRomanPSMT"/>
                <w:color w:val="000000"/>
                <w:sz w:val="24"/>
                <w:szCs w:val="24"/>
              </w:rPr>
              <w:t>hạch và diện cắt hoàn toàn âm tính).</w:t>
            </w:r>
            <w:r w:rsidRPr="00FB32DB">
              <w:rPr>
                <w:rFonts w:ascii="TimesNewRomanPSMT" w:hAnsi="TimesNewRomanPSMT"/>
                <w:color w:val="000000"/>
              </w:rPr>
              <w:br/>
            </w:r>
            <w:r>
              <w:rPr>
                <w:rFonts w:ascii="TimesNewRomanPSMT" w:hAnsi="TimesNewRomanPSMT"/>
                <w:color w:val="000000"/>
                <w:sz w:val="24"/>
                <w:szCs w:val="24"/>
              </w:rPr>
              <w:t xml:space="preserve">          </w:t>
            </w:r>
            <w:r w:rsidRPr="00FB32DB">
              <w:rPr>
                <w:rFonts w:ascii="TimesNewRomanPSMT" w:hAnsi="TimesNewRomanPSMT"/>
                <w:color w:val="000000"/>
                <w:sz w:val="24"/>
                <w:szCs w:val="24"/>
              </w:rPr>
              <w:t>Nhóm người bệnh không đáp ứng với hóa</w:t>
            </w:r>
            <w:r>
              <w:rPr>
                <w:rFonts w:ascii="TimesNewRomanPSMT" w:hAnsi="TimesNewRomanPSMT"/>
                <w:color w:val="000000"/>
                <w:sz w:val="24"/>
                <w:szCs w:val="24"/>
              </w:rPr>
              <w:t>-</w:t>
            </w:r>
            <w:r w:rsidRPr="00FB32DB">
              <w:rPr>
                <w:rFonts w:ascii="TimesNewRomanPSMT" w:hAnsi="TimesNewRomanPSMT"/>
                <w:color w:val="000000"/>
                <w:sz w:val="24"/>
                <w:szCs w:val="24"/>
              </w:rPr>
              <w:t>xạ tiền phẫu.</w:t>
            </w:r>
            <w:r w:rsidRPr="00FB32DB">
              <w:rPr>
                <w:rFonts w:ascii="TimesNewRomanPSMT" w:hAnsi="TimesNewRomanPSMT"/>
                <w:color w:val="000000"/>
              </w:rPr>
              <w:br/>
            </w:r>
            <w:r w:rsidRPr="00FB32DB">
              <w:rPr>
                <w:rFonts w:ascii="TimesNewRomanPSMT" w:hAnsi="TimesNewRomanPSMT"/>
                <w:color w:val="000000"/>
                <w:sz w:val="24"/>
                <w:szCs w:val="24"/>
              </w:rPr>
              <w:t>+ Với người bệnh cao tuổi: người bệnh cao tuổi hoặc thể trạng kém, nên cân nhắc giảm liều</w:t>
            </w:r>
            <w:r w:rsidRPr="00FB32DB">
              <w:rPr>
                <w:rFonts w:ascii="TimesNewRomanPSMT" w:hAnsi="TimesNewRomanPSMT"/>
                <w:color w:val="000000"/>
              </w:rPr>
              <w:br/>
            </w:r>
            <w:r w:rsidRPr="00FB32DB">
              <w:rPr>
                <w:rFonts w:ascii="TimesNewRomanPSMT" w:hAnsi="TimesNewRomanPSMT"/>
                <w:color w:val="000000"/>
                <w:sz w:val="24"/>
                <w:szCs w:val="24"/>
              </w:rPr>
              <w:t xml:space="preserve">c) Thời điểm hóa trị </w:t>
            </w:r>
            <w:r>
              <w:rPr>
                <w:rFonts w:ascii="TimesNewRomanPSMT" w:hAnsi="TimesNewRomanPSMT"/>
                <w:color w:val="000000"/>
                <w:sz w:val="24"/>
                <w:szCs w:val="24"/>
              </w:rPr>
              <w:t>hỗ</w:t>
            </w:r>
            <w:r w:rsidRPr="00FB32DB">
              <w:rPr>
                <w:rFonts w:ascii="TimesNewRomanPSMT" w:hAnsi="TimesNewRomanPSMT"/>
                <w:color w:val="000000"/>
                <w:sz w:val="24"/>
                <w:szCs w:val="24"/>
              </w:rPr>
              <w:t xml:space="preserve"> trợ: Hóa trị </w:t>
            </w:r>
            <w:r>
              <w:rPr>
                <w:rFonts w:ascii="TimesNewRomanPSMT" w:hAnsi="TimesNewRomanPSMT"/>
                <w:color w:val="000000"/>
                <w:sz w:val="24"/>
                <w:szCs w:val="24"/>
              </w:rPr>
              <w:t>hỗ</w:t>
            </w:r>
            <w:r w:rsidRPr="00FB32DB">
              <w:rPr>
                <w:rFonts w:ascii="TimesNewRomanPSMT" w:hAnsi="TimesNewRomanPSMT"/>
                <w:color w:val="000000"/>
                <w:sz w:val="24"/>
                <w:szCs w:val="24"/>
              </w:rPr>
              <w:t xml:space="preserve"> trợ nên được điều trị càng sớm</w:t>
            </w:r>
            <w:r>
              <w:rPr>
                <w:rFonts w:ascii="TimesNewRomanPSMT" w:hAnsi="TimesNewRomanPSMT"/>
                <w:color w:val="000000"/>
                <w:sz w:val="24"/>
                <w:szCs w:val="24"/>
              </w:rPr>
              <w:t xml:space="preserve"> </w:t>
            </w:r>
            <w:r w:rsidRPr="00FB32DB">
              <w:rPr>
                <w:rFonts w:ascii="TimesNewRomanPSMT" w:hAnsi="TimesNewRomanPSMT"/>
                <w:color w:val="000000"/>
                <w:sz w:val="24"/>
                <w:szCs w:val="24"/>
              </w:rPr>
              <w:t>càng tốt, sau mổ từ 4 tới 8 tuần. Không nên hóa trị khi chưa hồi phục sau phẫu thuật hoặc đang</w:t>
            </w:r>
            <w:r>
              <w:rPr>
                <w:rFonts w:ascii="TimesNewRomanPSMT" w:hAnsi="TimesNewRomanPSMT"/>
                <w:color w:val="000000"/>
                <w:sz w:val="24"/>
                <w:szCs w:val="24"/>
              </w:rPr>
              <w:t xml:space="preserve"> </w:t>
            </w:r>
            <w:r w:rsidRPr="00FB32DB">
              <w:rPr>
                <w:rFonts w:ascii="TimesNewRomanPSMT" w:hAnsi="TimesNewRomanPSMT"/>
                <w:color w:val="000000"/>
                <w:sz w:val="24"/>
                <w:szCs w:val="24"/>
              </w:rPr>
              <w:t>có biến chứng hậu phẫu.</w:t>
            </w:r>
            <w:r w:rsidRPr="00FB32DB">
              <w:rPr>
                <w:rFonts w:ascii="TimesNewRomanPSMT" w:hAnsi="TimesNewRomanPSMT"/>
                <w:color w:val="000000"/>
              </w:rPr>
              <w:br/>
            </w:r>
            <w:r w:rsidRPr="00FB32DB">
              <w:rPr>
                <w:rFonts w:ascii="TimesNewRomanPSMT" w:hAnsi="TimesNewRomanPSMT"/>
                <w:color w:val="000000"/>
                <w:sz w:val="24"/>
                <w:szCs w:val="24"/>
              </w:rPr>
              <w:t>d) Thời gian hóa trị: Tổng thời gian điều trị nên kéo dài từ 5,5 - 6 tháng bao gồm cả điều trị tiền</w:t>
            </w:r>
            <w:r>
              <w:rPr>
                <w:rFonts w:ascii="TimesNewRomanPSMT" w:hAnsi="TimesNewRomanPSMT"/>
                <w:color w:val="000000"/>
                <w:sz w:val="24"/>
                <w:szCs w:val="24"/>
              </w:rPr>
              <w:t xml:space="preserve"> </w:t>
            </w:r>
            <w:r w:rsidRPr="00FB32DB">
              <w:rPr>
                <w:rFonts w:ascii="TimesNewRomanPSMT" w:hAnsi="TimesNewRomanPSMT"/>
                <w:color w:val="000000"/>
                <w:sz w:val="24"/>
                <w:szCs w:val="24"/>
              </w:rPr>
              <w:t xml:space="preserve">phẫu, phẫu thuật, </w:t>
            </w:r>
            <w:r>
              <w:rPr>
                <w:rFonts w:ascii="TimesNewRomanPSMT" w:hAnsi="TimesNewRomanPSMT"/>
                <w:color w:val="000000"/>
                <w:sz w:val="24"/>
                <w:szCs w:val="24"/>
              </w:rPr>
              <w:t>hỗ</w:t>
            </w:r>
            <w:r w:rsidRPr="00FB32DB">
              <w:rPr>
                <w:rFonts w:ascii="TimesNewRomanPSMT" w:hAnsi="TimesNewRomanPSMT"/>
                <w:color w:val="000000"/>
                <w:sz w:val="24"/>
                <w:szCs w:val="24"/>
              </w:rPr>
              <w:t xml:space="preserve"> trợ. Nếu người bệnh đã được điều trị hóa xạ tiền phẫu, hóa trị </w:t>
            </w:r>
            <w:r>
              <w:rPr>
                <w:rFonts w:ascii="TimesNewRomanPSMT" w:hAnsi="TimesNewRomanPSMT"/>
                <w:color w:val="000000"/>
                <w:sz w:val="24"/>
                <w:szCs w:val="24"/>
              </w:rPr>
              <w:t>hỗ</w:t>
            </w:r>
            <w:r w:rsidRPr="00FB32DB">
              <w:rPr>
                <w:rFonts w:ascii="TimesNewRomanPSMT" w:hAnsi="TimesNewRomanPSMT"/>
                <w:color w:val="000000"/>
                <w:sz w:val="24"/>
                <w:szCs w:val="24"/>
              </w:rPr>
              <w:t xml:space="preserve"> trợ nên</w:t>
            </w:r>
            <w:r>
              <w:rPr>
                <w:rFonts w:ascii="TimesNewRomanPSMT" w:hAnsi="TimesNewRomanPSMT"/>
                <w:color w:val="000000"/>
                <w:sz w:val="24"/>
                <w:szCs w:val="24"/>
              </w:rPr>
              <w:t xml:space="preserve"> </w:t>
            </w:r>
            <w:r w:rsidRPr="00FB32DB">
              <w:rPr>
                <w:rFonts w:ascii="TimesNewRomanPSMT" w:hAnsi="TimesNewRomanPSMT"/>
                <w:color w:val="000000"/>
                <w:sz w:val="24"/>
                <w:szCs w:val="24"/>
              </w:rPr>
              <w:t xml:space="preserve">kéo dài từ 4 - 4,5 tháng. Nếu người bệnh chưa điều trị tiền phẫu, điều trị </w:t>
            </w:r>
            <w:r>
              <w:rPr>
                <w:rFonts w:ascii="TimesNewRomanPSMT" w:hAnsi="TimesNewRomanPSMT"/>
                <w:color w:val="000000"/>
                <w:sz w:val="24"/>
                <w:szCs w:val="24"/>
              </w:rPr>
              <w:t>hỗ</w:t>
            </w:r>
            <w:r w:rsidRPr="00FB32DB">
              <w:rPr>
                <w:rFonts w:ascii="TimesNewRomanPSMT" w:hAnsi="TimesNewRomanPSMT"/>
                <w:color w:val="000000"/>
                <w:sz w:val="24"/>
                <w:szCs w:val="24"/>
              </w:rPr>
              <w:t xml:space="preserve"> trợ nên kéo dài từ 5,5</w:t>
            </w:r>
            <w:r>
              <w:rPr>
                <w:rFonts w:ascii="TimesNewRomanPSMT" w:hAnsi="TimesNewRomanPSMT"/>
                <w:color w:val="000000"/>
                <w:sz w:val="24"/>
                <w:szCs w:val="24"/>
              </w:rPr>
              <w:t xml:space="preserve"> </w:t>
            </w:r>
            <w:r w:rsidRPr="00FB32DB">
              <w:rPr>
                <w:rFonts w:ascii="TimesNewRomanPSMT" w:hAnsi="TimesNewRomanPSMT"/>
                <w:color w:val="000000"/>
                <w:sz w:val="24"/>
                <w:szCs w:val="24"/>
              </w:rPr>
              <w:t>- 6 tháng.</w:t>
            </w:r>
          </w:p>
        </w:tc>
      </w:tr>
      <w:tr w:rsidR="00A025E7" w14:paraId="577CCE6B" w14:textId="77777777" w:rsidTr="00F80961">
        <w:tc>
          <w:tcPr>
            <w:tcW w:w="0" w:type="auto"/>
          </w:tcPr>
          <w:p w14:paraId="438CA062" w14:textId="77777777" w:rsidR="00A025E7" w:rsidRDefault="00A025E7" w:rsidP="00F80961">
            <w:pPr>
              <w:jc w:val="center"/>
              <w:rPr>
                <w:rStyle w:val="fontstyle01"/>
                <w:b/>
                <w:sz w:val="24"/>
                <w:szCs w:val="24"/>
              </w:rPr>
            </w:pPr>
            <w:r>
              <w:rPr>
                <w:rStyle w:val="fontstyle01"/>
                <w:sz w:val="24"/>
                <w:szCs w:val="24"/>
              </w:rPr>
              <w:lastRenderedPageBreak/>
              <w:t xml:space="preserve">Điều trị </w:t>
            </w:r>
          </w:p>
          <w:p w14:paraId="04F1B655" w14:textId="77777777" w:rsidR="00A025E7" w:rsidRPr="001F6179" w:rsidRDefault="00A025E7" w:rsidP="00F80961">
            <w:pPr>
              <w:jc w:val="center"/>
              <w:rPr>
                <w:b/>
                <w:sz w:val="24"/>
                <w:szCs w:val="24"/>
              </w:rPr>
            </w:pPr>
            <w:r>
              <w:rPr>
                <w:rStyle w:val="fontstyle01"/>
                <w:sz w:val="24"/>
                <w:szCs w:val="24"/>
              </w:rPr>
              <w:t>d</w:t>
            </w:r>
            <w:r w:rsidRPr="001F6179">
              <w:rPr>
                <w:rStyle w:val="fontstyle01"/>
                <w:sz w:val="24"/>
                <w:szCs w:val="24"/>
              </w:rPr>
              <w:t>i căn xa</w:t>
            </w:r>
          </w:p>
          <w:p w14:paraId="47EC8F7A" w14:textId="77777777" w:rsidR="00A025E7" w:rsidRDefault="00A025E7" w:rsidP="00F80961">
            <w:pPr>
              <w:pStyle w:val="ListParagraph"/>
              <w:ind w:left="0"/>
              <w:jc w:val="center"/>
              <w:rPr>
                <w:rFonts w:ascii="Times New Roman" w:hAnsi="Times New Roman" w:cs="Times New Roman"/>
                <w:sz w:val="24"/>
                <w:szCs w:val="24"/>
                <w:lang w:val="it-IT"/>
              </w:rPr>
            </w:pPr>
          </w:p>
        </w:tc>
        <w:tc>
          <w:tcPr>
            <w:tcW w:w="0" w:type="auto"/>
          </w:tcPr>
          <w:p w14:paraId="594928CA" w14:textId="77777777" w:rsidR="00A025E7" w:rsidRDefault="00A025E7" w:rsidP="00F80961">
            <w:pPr>
              <w:pStyle w:val="ListParagraph"/>
              <w:ind w:left="0"/>
              <w:rPr>
                <w:rFonts w:ascii="TimesNewRomanPSMT" w:hAnsi="TimesNewRomanPSMT"/>
                <w:color w:val="000000"/>
                <w:sz w:val="24"/>
                <w:szCs w:val="24"/>
              </w:rPr>
            </w:pPr>
            <w:r>
              <w:rPr>
                <w:rFonts w:ascii="TimesNewRomanPSMT" w:hAnsi="TimesNewRomanPSMT"/>
                <w:color w:val="000000"/>
                <w:sz w:val="24"/>
                <w:szCs w:val="24"/>
              </w:rPr>
              <w:t xml:space="preserve">+ </w:t>
            </w:r>
            <w:r w:rsidRPr="002E41B5">
              <w:rPr>
                <w:rFonts w:ascii="TimesNewRomanPSMT" w:hAnsi="TimesNewRomanPSMT"/>
                <w:color w:val="000000"/>
                <w:sz w:val="24"/>
                <w:szCs w:val="24"/>
              </w:rPr>
              <w:t>Điều trị toàn thân giúp: kiểm</w:t>
            </w:r>
            <w:r>
              <w:rPr>
                <w:rFonts w:ascii="TimesNewRomanPSMT" w:hAnsi="TimesNewRomanPSMT"/>
                <w:color w:val="000000"/>
                <w:sz w:val="24"/>
                <w:szCs w:val="24"/>
              </w:rPr>
              <w:t xml:space="preserve"> </w:t>
            </w:r>
            <w:r w:rsidRPr="002E41B5">
              <w:rPr>
                <w:rFonts w:ascii="TimesNewRomanPSMT" w:hAnsi="TimesNewRomanPSMT"/>
                <w:color w:val="000000"/>
                <w:sz w:val="24"/>
                <w:szCs w:val="24"/>
              </w:rPr>
              <w:t>soát bệnh, giảm triệu chứng và kéo dài thời gian sống còn.</w:t>
            </w:r>
          </w:p>
          <w:p w14:paraId="66AEB5AE" w14:textId="77777777" w:rsidR="00A025E7" w:rsidRPr="002E41B5" w:rsidRDefault="00A025E7" w:rsidP="00F80961">
            <w:pPr>
              <w:pStyle w:val="ListParagraph"/>
              <w:ind w:left="0"/>
              <w:rPr>
                <w:rFonts w:ascii="Times New Roman" w:hAnsi="Times New Roman" w:cs="Times New Roman"/>
                <w:sz w:val="24"/>
                <w:szCs w:val="24"/>
                <w:lang w:val="it-IT"/>
              </w:rPr>
            </w:pPr>
            <w:r>
              <w:rPr>
                <w:rFonts w:ascii="TimesNewRomanPSMT" w:hAnsi="TimesNewRomanPSMT"/>
                <w:color w:val="000000"/>
                <w:sz w:val="24"/>
                <w:szCs w:val="24"/>
              </w:rPr>
              <w:t xml:space="preserve"> </w:t>
            </w:r>
            <w:r w:rsidRPr="002E41B5">
              <w:rPr>
                <w:rFonts w:ascii="TimesNewRomanPSMT" w:hAnsi="TimesNewRomanPSMT"/>
                <w:color w:val="000000"/>
                <w:sz w:val="24"/>
                <w:szCs w:val="24"/>
              </w:rPr>
              <w:t xml:space="preserve"> </w:t>
            </w:r>
            <w:r>
              <w:rPr>
                <w:rFonts w:ascii="TimesNewRomanPSMT" w:hAnsi="TimesNewRomanPSMT"/>
                <w:color w:val="000000"/>
                <w:sz w:val="24"/>
                <w:szCs w:val="24"/>
              </w:rPr>
              <w:t xml:space="preserve">   </w:t>
            </w:r>
            <w:r w:rsidRPr="002E41B5">
              <w:rPr>
                <w:rFonts w:ascii="TimesNewRomanPSMT" w:hAnsi="TimesNewRomanPSMT"/>
                <w:color w:val="000000"/>
                <w:sz w:val="24"/>
                <w:szCs w:val="24"/>
              </w:rPr>
              <w:t>Hóa trị và gần đây kết hợp với</w:t>
            </w:r>
            <w:r>
              <w:rPr>
                <w:rFonts w:ascii="TimesNewRomanPSMT" w:hAnsi="TimesNewRomanPSMT"/>
                <w:color w:val="000000"/>
                <w:sz w:val="24"/>
                <w:szCs w:val="24"/>
              </w:rPr>
              <w:t xml:space="preserve"> </w:t>
            </w:r>
            <w:r w:rsidRPr="002E41B5">
              <w:rPr>
                <w:rFonts w:ascii="TimesNewRomanPSMT" w:hAnsi="TimesNewRomanPSMT"/>
                <w:color w:val="000000"/>
                <w:sz w:val="24"/>
                <w:szCs w:val="24"/>
              </w:rPr>
              <w:t>các thuốc nhắm trúng đích đã làm tăng trung vị sống còn của các bệnh nhân UT đại tràng</w:t>
            </w:r>
            <w:r>
              <w:rPr>
                <w:rFonts w:ascii="TimesNewRomanPSMT" w:hAnsi="TimesNewRomanPSMT"/>
                <w:color w:val="000000"/>
                <w:sz w:val="24"/>
                <w:szCs w:val="24"/>
              </w:rPr>
              <w:t xml:space="preserve"> </w:t>
            </w:r>
            <w:r w:rsidRPr="002E41B5">
              <w:rPr>
                <w:rFonts w:ascii="TimesNewRomanPSMT" w:hAnsi="TimesNewRomanPSMT"/>
                <w:color w:val="000000"/>
                <w:sz w:val="24"/>
                <w:szCs w:val="24"/>
              </w:rPr>
              <w:t>di căn lên gần 24 tháng.</w:t>
            </w:r>
            <w:r w:rsidRPr="002E41B5">
              <w:rPr>
                <w:rFonts w:ascii="TimesNewRomanPSMT" w:hAnsi="TimesNewRomanPSMT"/>
                <w:color w:val="000000"/>
                <w:sz w:val="24"/>
                <w:szCs w:val="24"/>
              </w:rPr>
              <w:br/>
            </w:r>
            <w:r>
              <w:rPr>
                <w:rFonts w:ascii="TimesNewRomanPSMT" w:hAnsi="TimesNewRomanPSMT"/>
                <w:color w:val="000000"/>
                <w:sz w:val="24"/>
                <w:szCs w:val="24"/>
              </w:rPr>
              <w:t xml:space="preserve">     </w:t>
            </w:r>
            <w:r w:rsidRPr="002E41B5">
              <w:rPr>
                <w:rFonts w:ascii="TimesNewRomanPSMT" w:hAnsi="TimesNewRomanPSMT"/>
                <w:color w:val="000000"/>
                <w:sz w:val="24"/>
                <w:szCs w:val="24"/>
              </w:rPr>
              <w:t>Vài vị trí di căn dường như ít đáp ứng với điều trị toàn thân, như di căn xương hoặc</w:t>
            </w:r>
            <w:r>
              <w:rPr>
                <w:rFonts w:ascii="TimesNewRomanPSMT" w:hAnsi="TimesNewRomanPSMT"/>
                <w:color w:val="000000"/>
                <w:sz w:val="24"/>
                <w:szCs w:val="24"/>
              </w:rPr>
              <w:t xml:space="preserve"> </w:t>
            </w:r>
            <w:r w:rsidRPr="002E41B5">
              <w:rPr>
                <w:rFonts w:ascii="TimesNewRomanPSMT" w:hAnsi="TimesNewRomanPSMT"/>
                <w:color w:val="000000"/>
                <w:sz w:val="24"/>
                <w:szCs w:val="24"/>
              </w:rPr>
              <w:t>buồng</w:t>
            </w:r>
            <w:r>
              <w:rPr>
                <w:rFonts w:ascii="TimesNewRomanPSMT" w:hAnsi="TimesNewRomanPSMT"/>
                <w:color w:val="000000"/>
                <w:sz w:val="24"/>
                <w:szCs w:val="24"/>
              </w:rPr>
              <w:t xml:space="preserve"> </w:t>
            </w:r>
            <w:r w:rsidRPr="002E41B5">
              <w:rPr>
                <w:rFonts w:ascii="TimesNewRomanPSMT" w:hAnsi="TimesNewRomanPSMT"/>
                <w:color w:val="000000"/>
                <w:sz w:val="24"/>
                <w:szCs w:val="24"/>
              </w:rPr>
              <w:t>trứng</w:t>
            </w:r>
            <w:r>
              <w:rPr>
                <w:rFonts w:ascii="TimesNewRomanPSMT" w:hAnsi="TimesNewRomanPSMT"/>
                <w:color w:val="000000"/>
                <w:sz w:val="24"/>
                <w:szCs w:val="24"/>
              </w:rPr>
              <w:t>.</w:t>
            </w:r>
            <w:r w:rsidRPr="002E41B5">
              <w:rPr>
                <w:rFonts w:ascii="TimesNewRomanPSMT" w:hAnsi="TimesNewRomanPSMT"/>
                <w:color w:val="000000"/>
                <w:sz w:val="24"/>
                <w:szCs w:val="24"/>
              </w:rPr>
              <w:br/>
            </w:r>
            <w:r>
              <w:rPr>
                <w:rFonts w:ascii="TimesNewRomanPSMT" w:hAnsi="TimesNewRomanPSMT"/>
                <w:color w:val="000000"/>
                <w:sz w:val="24"/>
                <w:szCs w:val="24"/>
              </w:rPr>
              <w:t>+</w:t>
            </w:r>
            <w:r w:rsidRPr="002E41B5">
              <w:rPr>
                <w:rFonts w:ascii="TimesNewRomanPSMT" w:hAnsi="TimesNewRomanPSMT"/>
                <w:color w:val="000000"/>
                <w:sz w:val="24"/>
                <w:szCs w:val="24"/>
              </w:rPr>
              <w:t xml:space="preserve"> Phác đồ với fluoropyrimidines làm nền là trụ cột chính cho hóa trị toàn thân trong điều trị</w:t>
            </w:r>
            <w:r>
              <w:rPr>
                <w:rFonts w:ascii="TimesNewRomanPSMT" w:hAnsi="TimesNewRomanPSMT"/>
                <w:color w:val="000000"/>
                <w:sz w:val="24"/>
                <w:szCs w:val="24"/>
              </w:rPr>
              <w:t xml:space="preserve"> </w:t>
            </w:r>
            <w:r w:rsidRPr="002E41B5">
              <w:rPr>
                <w:rFonts w:ascii="TimesNewRomanPSMT" w:hAnsi="TimesNewRomanPSMT"/>
                <w:color w:val="000000"/>
                <w:sz w:val="24"/>
                <w:szCs w:val="24"/>
              </w:rPr>
              <w:t>UT đại tràng di căn với sự khởi đầu của 5-FU từ những năm 1960 và tiếp theo là</w:t>
            </w:r>
            <w:r>
              <w:rPr>
                <w:rFonts w:ascii="TimesNewRomanPSMT" w:hAnsi="TimesNewRomanPSMT"/>
                <w:color w:val="000000"/>
                <w:sz w:val="24"/>
                <w:szCs w:val="24"/>
              </w:rPr>
              <w:t xml:space="preserve"> </w:t>
            </w:r>
            <w:r w:rsidRPr="002E41B5">
              <w:rPr>
                <w:rFonts w:ascii="TimesNewRomanPSMT" w:hAnsi="TimesNewRomanPSMT"/>
                <w:color w:val="000000"/>
                <w:sz w:val="24"/>
                <w:szCs w:val="24"/>
              </w:rPr>
              <w:t>capecitabine vào cuối những năm 1990.</w:t>
            </w:r>
            <w:r w:rsidRPr="002E41B5">
              <w:rPr>
                <w:rFonts w:ascii="TimesNewRomanPSMT" w:hAnsi="TimesNewRomanPSMT"/>
                <w:color w:val="000000"/>
                <w:sz w:val="24"/>
                <w:szCs w:val="24"/>
              </w:rPr>
              <w:br/>
            </w:r>
            <w:r>
              <w:rPr>
                <w:rFonts w:ascii="TimesNewRomanPSMT" w:hAnsi="TimesNewRomanPSMT"/>
                <w:color w:val="000000"/>
                <w:sz w:val="24"/>
                <w:szCs w:val="24"/>
              </w:rPr>
              <w:t xml:space="preserve">          </w:t>
            </w:r>
            <w:r w:rsidRPr="002E41B5">
              <w:rPr>
                <w:rFonts w:ascii="TimesNewRomanPSMT" w:hAnsi="TimesNewRomanPSMT"/>
                <w:color w:val="000000"/>
                <w:sz w:val="24"/>
                <w:szCs w:val="24"/>
              </w:rPr>
              <w:t>Trong thập niên vừa qua, sự xuất hiện của irinotecan và oxaliplatin đã giúp cải thiện một</w:t>
            </w:r>
            <w:r>
              <w:rPr>
                <w:rFonts w:ascii="TimesNewRomanPSMT" w:hAnsi="TimesNewRomanPSMT"/>
                <w:color w:val="000000"/>
                <w:sz w:val="24"/>
                <w:szCs w:val="24"/>
              </w:rPr>
              <w:t xml:space="preserve"> </w:t>
            </w:r>
            <w:r w:rsidRPr="002E41B5">
              <w:rPr>
                <w:rFonts w:ascii="TimesNewRomanPSMT" w:hAnsi="TimesNewRomanPSMT"/>
                <w:color w:val="000000"/>
                <w:sz w:val="24"/>
                <w:szCs w:val="24"/>
              </w:rPr>
              <w:t>cách có ý nghĩa hiệu quả điều trị bước một và bước hai đối với UT đại tràng di căn.</w:t>
            </w:r>
            <w:r w:rsidRPr="002E41B5">
              <w:rPr>
                <w:rFonts w:ascii="TimesNewRomanPSMT" w:hAnsi="TimesNewRomanPSMT"/>
                <w:color w:val="000000"/>
                <w:sz w:val="24"/>
                <w:szCs w:val="24"/>
              </w:rPr>
              <w:br/>
            </w:r>
            <w:r>
              <w:rPr>
                <w:rFonts w:ascii="TimesNewRomanPSMT" w:hAnsi="TimesNewRomanPSMT"/>
                <w:color w:val="000000"/>
                <w:sz w:val="24"/>
                <w:szCs w:val="24"/>
              </w:rPr>
              <w:t xml:space="preserve">          </w:t>
            </w:r>
            <w:r w:rsidRPr="002E41B5">
              <w:rPr>
                <w:rFonts w:ascii="TimesNewRomanPSMT" w:hAnsi="TimesNewRomanPSMT"/>
                <w:color w:val="000000"/>
                <w:sz w:val="24"/>
                <w:szCs w:val="24"/>
              </w:rPr>
              <w:t>Các thuốc nhắm trúng đích thường kết hợp với các phác đồ hóa trị có fluoropyrimidines,</w:t>
            </w:r>
            <w:r>
              <w:rPr>
                <w:rFonts w:ascii="TimesNewRomanPSMT" w:hAnsi="TimesNewRomanPSMT"/>
                <w:color w:val="000000"/>
                <w:sz w:val="24"/>
                <w:szCs w:val="24"/>
              </w:rPr>
              <w:t xml:space="preserve"> </w:t>
            </w:r>
            <w:r w:rsidRPr="002E41B5">
              <w:rPr>
                <w:rFonts w:ascii="TimesNewRomanPSMT" w:hAnsi="TimesNewRomanPSMT"/>
                <w:color w:val="000000"/>
                <w:sz w:val="24"/>
                <w:szCs w:val="24"/>
              </w:rPr>
              <w:t>irinotecan và oxaliplatin là bevacizumab hoặc cetuximab, tùy thuộc vào tình trạng đột biến</w:t>
            </w:r>
            <w:r>
              <w:rPr>
                <w:rFonts w:ascii="TimesNewRomanPSMT" w:hAnsi="TimesNewRomanPSMT"/>
                <w:color w:val="000000"/>
                <w:sz w:val="24"/>
                <w:szCs w:val="24"/>
              </w:rPr>
              <w:t xml:space="preserve"> </w:t>
            </w:r>
            <w:r w:rsidRPr="002E41B5">
              <w:rPr>
                <w:rFonts w:ascii="TimesNewRomanPSMT" w:hAnsi="TimesNewRomanPSMT"/>
                <w:color w:val="000000"/>
                <w:sz w:val="24"/>
                <w:szCs w:val="24"/>
              </w:rPr>
              <w:t>KRAS của bướu.</w:t>
            </w:r>
            <w:r w:rsidRPr="002E41B5">
              <w:rPr>
                <w:rFonts w:ascii="TimesNewRomanPSMT" w:hAnsi="TimesNewRomanPSMT"/>
                <w:color w:val="000000"/>
                <w:sz w:val="24"/>
                <w:szCs w:val="24"/>
              </w:rPr>
              <w:br/>
            </w:r>
            <w:r>
              <w:rPr>
                <w:rFonts w:ascii="TimesNewRomanPSMT" w:hAnsi="TimesNewRomanPSMT"/>
                <w:color w:val="000000"/>
                <w:sz w:val="24"/>
                <w:szCs w:val="24"/>
              </w:rPr>
              <w:t xml:space="preserve">+ </w:t>
            </w:r>
            <w:r w:rsidRPr="002E41B5">
              <w:rPr>
                <w:rFonts w:ascii="TimesNewRomanPSMT" w:hAnsi="TimesNewRomanPSMT"/>
                <w:color w:val="000000"/>
                <w:sz w:val="24"/>
                <w:szCs w:val="24"/>
              </w:rPr>
              <w:t>Các phối hợp thuốc oxaliplatin hoặc irinotecan với FU/LV cho kết quả sống còn tốt hơn</w:t>
            </w:r>
            <w:r>
              <w:rPr>
                <w:rFonts w:ascii="TimesNewRomanPSMT" w:hAnsi="TimesNewRomanPSMT"/>
                <w:color w:val="000000"/>
                <w:sz w:val="24"/>
                <w:szCs w:val="24"/>
              </w:rPr>
              <w:t xml:space="preserve"> </w:t>
            </w:r>
            <w:r w:rsidRPr="002E41B5">
              <w:rPr>
                <w:rFonts w:ascii="TimesNewRomanPSMT" w:hAnsi="TimesNewRomanPSMT"/>
                <w:color w:val="000000"/>
                <w:sz w:val="24"/>
                <w:szCs w:val="24"/>
              </w:rPr>
              <w:t>các điều trị đơn chất. Không có dữ liệu nào cho thấy FOLFOX, FOLFIRI hoặc FOLFOXIRI</w:t>
            </w:r>
            <w:r>
              <w:rPr>
                <w:rFonts w:ascii="TimesNewRomanPSMT" w:hAnsi="TimesNewRomanPSMT"/>
                <w:color w:val="000000"/>
                <w:sz w:val="24"/>
                <w:szCs w:val="24"/>
              </w:rPr>
              <w:t xml:space="preserve"> </w:t>
            </w:r>
            <w:r w:rsidRPr="002E41B5">
              <w:rPr>
                <w:rFonts w:ascii="TimesNewRomanPSMT" w:hAnsi="TimesNewRomanPSMT"/>
                <w:color w:val="000000"/>
                <w:sz w:val="24"/>
                <w:szCs w:val="24"/>
              </w:rPr>
              <w:t>là tốt hơn hẳn trong điều trị bước một. Tuy nhiên, 5-FU nếu truyền liên tục thì tốt hơn bơm</w:t>
            </w:r>
            <w:r>
              <w:rPr>
                <w:rFonts w:ascii="TimesNewRomanPSMT" w:hAnsi="TimesNewRomanPSMT"/>
                <w:color w:val="000000"/>
                <w:sz w:val="24"/>
                <w:szCs w:val="24"/>
              </w:rPr>
              <w:t xml:space="preserve"> </w:t>
            </w:r>
            <w:r w:rsidRPr="002E41B5">
              <w:rPr>
                <w:rFonts w:ascii="TimesNewRomanPSMT" w:hAnsi="TimesNewRomanPSMT"/>
                <w:color w:val="000000"/>
                <w:sz w:val="24"/>
                <w:szCs w:val="24"/>
              </w:rPr>
              <w:t>trực tiếp, phác đồ IFL thường không được khuyên dùng. FOLFOX thường gây giảm bạch</w:t>
            </w:r>
            <w:r>
              <w:rPr>
                <w:rFonts w:ascii="TimesNewRomanPSMT" w:hAnsi="TimesNewRomanPSMT"/>
                <w:color w:val="000000"/>
                <w:sz w:val="24"/>
                <w:szCs w:val="24"/>
              </w:rPr>
              <w:t xml:space="preserve"> </w:t>
            </w:r>
            <w:r w:rsidRPr="002E41B5">
              <w:rPr>
                <w:rFonts w:ascii="TimesNewRomanPSMT" w:hAnsi="TimesNewRomanPSMT"/>
                <w:color w:val="000000"/>
                <w:sz w:val="24"/>
                <w:szCs w:val="24"/>
              </w:rPr>
              <w:t>cầu và bệnh lý thần kinh ngoại biên, trong khi FOLFIRI thường gây rụng tóc và các độc</w:t>
            </w:r>
            <w:r>
              <w:rPr>
                <w:rFonts w:ascii="TimesNewRomanPSMT" w:hAnsi="TimesNewRomanPSMT"/>
                <w:color w:val="000000"/>
                <w:sz w:val="24"/>
                <w:szCs w:val="24"/>
              </w:rPr>
              <w:t xml:space="preserve"> </w:t>
            </w:r>
            <w:r w:rsidRPr="002E41B5">
              <w:rPr>
                <w:rFonts w:ascii="TimesNewRomanPSMT" w:hAnsi="TimesNewRomanPSMT"/>
                <w:color w:val="000000"/>
                <w:sz w:val="24"/>
                <w:szCs w:val="24"/>
              </w:rPr>
              <w:t>tính trên đường tiêu hoá. Capecitabine có thể thay thế 5-FU trong các phối hợp thuốc với</w:t>
            </w:r>
            <w:r>
              <w:rPr>
                <w:rFonts w:ascii="TimesNewRomanPSMT" w:hAnsi="TimesNewRomanPSMT"/>
                <w:color w:val="000000"/>
                <w:sz w:val="24"/>
                <w:szCs w:val="24"/>
              </w:rPr>
              <w:t xml:space="preserve"> </w:t>
            </w:r>
            <w:r w:rsidRPr="002E41B5">
              <w:rPr>
                <w:rFonts w:ascii="TimesNewRomanPSMT" w:hAnsi="TimesNewRomanPSMT"/>
                <w:color w:val="000000"/>
                <w:sz w:val="24"/>
                <w:szCs w:val="24"/>
              </w:rPr>
              <w:t>oxaliplatin. Capecitabin và irinotecan cùng có độc tính trên đường tiêu hoá nên thường</w:t>
            </w:r>
            <w:r>
              <w:rPr>
                <w:rFonts w:ascii="TimesNewRomanPSMT" w:hAnsi="TimesNewRomanPSMT"/>
                <w:color w:val="000000"/>
                <w:sz w:val="24"/>
                <w:szCs w:val="24"/>
              </w:rPr>
              <w:t xml:space="preserve"> </w:t>
            </w:r>
            <w:r w:rsidRPr="002E41B5">
              <w:rPr>
                <w:rFonts w:ascii="TimesNewRomanPSMT" w:hAnsi="TimesNewRomanPSMT"/>
                <w:color w:val="000000"/>
                <w:sz w:val="24"/>
                <w:szCs w:val="24"/>
              </w:rPr>
              <w:t>không dùng phối hợp với nhau.</w:t>
            </w:r>
            <w:r w:rsidRPr="002E41B5">
              <w:rPr>
                <w:rFonts w:ascii="TimesNewRomanPSMT" w:hAnsi="TimesNewRomanPSMT"/>
                <w:color w:val="000000"/>
                <w:sz w:val="24"/>
                <w:szCs w:val="24"/>
              </w:rPr>
              <w:br/>
            </w:r>
            <w:r>
              <w:rPr>
                <w:rFonts w:ascii="TimesNewRomanPSMT" w:hAnsi="TimesNewRomanPSMT"/>
                <w:color w:val="000000"/>
                <w:sz w:val="24"/>
                <w:szCs w:val="24"/>
              </w:rPr>
              <w:t xml:space="preserve">+ </w:t>
            </w:r>
            <w:r w:rsidRPr="002E41B5">
              <w:rPr>
                <w:rFonts w:ascii="TimesNewRomanPSMT" w:hAnsi="TimesNewRomanPSMT"/>
                <w:color w:val="000000"/>
                <w:sz w:val="24"/>
                <w:szCs w:val="24"/>
              </w:rPr>
              <w:t>FOLFOX hoặc FOLFIRI thường được dùng phối hợp với bevacizumab trong điều trị bước</w:t>
            </w:r>
            <w:r>
              <w:rPr>
                <w:rFonts w:ascii="TimesNewRomanPSMT" w:hAnsi="TimesNewRomanPSMT"/>
                <w:color w:val="000000"/>
                <w:sz w:val="24"/>
                <w:szCs w:val="24"/>
              </w:rPr>
              <w:t xml:space="preserve"> </w:t>
            </w:r>
            <w:r w:rsidRPr="002E41B5">
              <w:rPr>
                <w:rFonts w:ascii="TimesNewRomanPSMT" w:hAnsi="TimesNewRomanPSMT"/>
                <w:color w:val="000000"/>
                <w:sz w:val="24"/>
                <w:szCs w:val="24"/>
              </w:rPr>
              <w:t xml:space="preserve">một tại Hoa Kỳ. Ở các bệnh nhân không có đột biến </w:t>
            </w:r>
            <w:r w:rsidRPr="002E41B5">
              <w:rPr>
                <w:rFonts w:ascii="TimesNewRomanPSMT" w:hAnsi="TimesNewRomanPSMT"/>
                <w:color w:val="000000"/>
                <w:sz w:val="24"/>
                <w:szCs w:val="24"/>
              </w:rPr>
              <w:lastRenderedPageBreak/>
              <w:t>RAS điều trị với kháng VEGF (như</w:t>
            </w:r>
            <w:r>
              <w:rPr>
                <w:rFonts w:ascii="TimesNewRomanPSMT" w:hAnsi="TimesNewRomanPSMT"/>
                <w:color w:val="000000"/>
                <w:sz w:val="24"/>
                <w:szCs w:val="24"/>
              </w:rPr>
              <w:t xml:space="preserve"> </w:t>
            </w:r>
            <w:r w:rsidRPr="002E41B5">
              <w:rPr>
                <w:rFonts w:ascii="TimesNewRomanPSMT" w:hAnsi="TimesNewRomanPSMT"/>
                <w:color w:val="000000"/>
                <w:sz w:val="24"/>
                <w:szCs w:val="24"/>
              </w:rPr>
              <w:t>bevacizumab) và hoá trị cho kết quả không khác biệt đáng kể với kháng EGFR (như</w:t>
            </w:r>
            <w:r w:rsidRPr="002E41B5">
              <w:rPr>
                <w:rFonts w:ascii="TimesNewRomanPSMT" w:hAnsi="TimesNewRomanPSMT"/>
                <w:color w:val="000000"/>
                <w:sz w:val="24"/>
                <w:szCs w:val="24"/>
              </w:rPr>
              <w:br/>
              <w:t>cetuximab) và hoá trị.</w:t>
            </w:r>
            <w:r w:rsidRPr="002E41B5">
              <w:rPr>
                <w:rFonts w:ascii="TimesNewRomanPSMT" w:hAnsi="TimesNewRomanPSMT"/>
                <w:color w:val="000000"/>
                <w:sz w:val="24"/>
                <w:szCs w:val="24"/>
              </w:rPr>
              <w:br/>
            </w:r>
            <w:r>
              <w:rPr>
                <w:rFonts w:ascii="TimesNewRomanPSMT" w:hAnsi="TimesNewRomanPSMT"/>
                <w:color w:val="000000"/>
                <w:sz w:val="24"/>
                <w:szCs w:val="24"/>
              </w:rPr>
              <w:t xml:space="preserve">+ </w:t>
            </w:r>
            <w:r w:rsidRPr="002E41B5">
              <w:rPr>
                <w:rFonts w:ascii="TimesNewRomanPSMT" w:hAnsi="TimesNewRomanPSMT"/>
                <w:color w:val="000000"/>
                <w:sz w:val="24"/>
                <w:szCs w:val="24"/>
              </w:rPr>
              <w:t>Nếu dùng các phác đồ có oxaliplatin (như FOLFOX) thì oxaliplatin nên ngưng ngay (hoặc</w:t>
            </w:r>
            <w:r>
              <w:rPr>
                <w:rFonts w:ascii="TimesNewRomanPSMT" w:hAnsi="TimesNewRomanPSMT"/>
                <w:color w:val="000000"/>
                <w:sz w:val="24"/>
                <w:szCs w:val="24"/>
              </w:rPr>
              <w:t xml:space="preserve"> </w:t>
            </w:r>
            <w:r w:rsidRPr="002E41B5">
              <w:rPr>
                <w:rFonts w:ascii="TimesNewRomanPSMT" w:hAnsi="TimesNewRomanPSMT"/>
                <w:color w:val="000000"/>
                <w:sz w:val="24"/>
                <w:szCs w:val="24"/>
              </w:rPr>
              <w:t>thậm chí trước) khi có có độc tính thần kinh. Nên xem xét chuyển qua hoá trị duy trì</w:t>
            </w:r>
            <w:r>
              <w:rPr>
                <w:rFonts w:ascii="TimesNewRomanPSMT" w:hAnsi="TimesNewRomanPSMT"/>
                <w:color w:val="000000"/>
                <w:sz w:val="24"/>
                <w:szCs w:val="24"/>
              </w:rPr>
              <w:t xml:space="preserve"> </w:t>
            </w:r>
            <w:r w:rsidRPr="002E41B5">
              <w:rPr>
                <w:rFonts w:ascii="TimesNewRomanPSMT" w:hAnsi="TimesNewRomanPSMT"/>
                <w:color w:val="000000"/>
                <w:sz w:val="24"/>
                <w:szCs w:val="24"/>
              </w:rPr>
              <w:t>(maitenance chemotherapy) với 5-FU/LV (hoặc capecitabine) và bevacizumab cho đến khi</w:t>
            </w:r>
            <w:r>
              <w:rPr>
                <w:rFonts w:ascii="TimesNewRomanPSMT" w:hAnsi="TimesNewRomanPSMT"/>
                <w:color w:val="000000"/>
                <w:sz w:val="24"/>
                <w:szCs w:val="24"/>
              </w:rPr>
              <w:t xml:space="preserve"> </w:t>
            </w:r>
            <w:r w:rsidRPr="002E41B5">
              <w:rPr>
                <w:rFonts w:ascii="TimesNewRomanPSMT" w:hAnsi="TimesNewRomanPSMT"/>
                <w:color w:val="000000"/>
                <w:sz w:val="24"/>
                <w:szCs w:val="24"/>
              </w:rPr>
              <w:t>bệnh tiến triển. Tuỳ theo tình trạng đột biến RAS/RAF mà chuyển qua dùng kháng EGFR</w:t>
            </w:r>
            <w:r>
              <w:rPr>
                <w:rFonts w:ascii="TimesNewRomanPSMT" w:hAnsi="TimesNewRomanPSMT"/>
                <w:color w:val="000000"/>
                <w:sz w:val="24"/>
                <w:szCs w:val="24"/>
              </w:rPr>
              <w:t xml:space="preserve"> </w:t>
            </w:r>
            <w:r w:rsidRPr="002E41B5">
              <w:rPr>
                <w:rFonts w:ascii="TimesNewRomanPSMT" w:hAnsi="TimesNewRomanPSMT"/>
                <w:color w:val="000000"/>
                <w:sz w:val="24"/>
                <w:szCs w:val="24"/>
              </w:rPr>
              <w:t>hoặc tiếp tục bevacizumab với phối hợp hoá trị khác.</w:t>
            </w:r>
            <w:r w:rsidRPr="002E41B5">
              <w:rPr>
                <w:rFonts w:ascii="TimesNewRomanPSMT" w:hAnsi="TimesNewRomanPSMT"/>
                <w:color w:val="000000"/>
                <w:sz w:val="24"/>
                <w:szCs w:val="24"/>
              </w:rPr>
              <w:br/>
            </w:r>
            <w:r>
              <w:rPr>
                <w:rFonts w:ascii="TimesNewRomanPSMT" w:hAnsi="TimesNewRomanPSMT"/>
                <w:color w:val="000000"/>
                <w:sz w:val="24"/>
                <w:szCs w:val="24"/>
              </w:rPr>
              <w:t xml:space="preserve">+ </w:t>
            </w:r>
            <w:r w:rsidRPr="002E41B5">
              <w:rPr>
                <w:rFonts w:ascii="TimesNewRomanPSMT" w:hAnsi="TimesNewRomanPSMT"/>
                <w:color w:val="000000"/>
                <w:sz w:val="24"/>
                <w:szCs w:val="24"/>
              </w:rPr>
              <w:t>Đối với các bệnh nhân cần bướu giảm kích thước nhanh như trong các trường hợp di căn</w:t>
            </w:r>
            <w:r>
              <w:rPr>
                <w:rFonts w:ascii="TimesNewRomanPSMT" w:hAnsi="TimesNewRomanPSMT"/>
                <w:color w:val="000000"/>
                <w:sz w:val="24"/>
                <w:szCs w:val="24"/>
              </w:rPr>
              <w:t xml:space="preserve"> </w:t>
            </w:r>
            <w:r w:rsidRPr="002E41B5">
              <w:rPr>
                <w:rFonts w:ascii="TimesNewRomanPSMT" w:hAnsi="TimesNewRomanPSMT"/>
                <w:color w:val="000000"/>
                <w:sz w:val="24"/>
                <w:szCs w:val="24"/>
              </w:rPr>
              <w:t>gan có thể cắt gan, có thể dùng phác đồ FOLFOXIRI kết hợp với bevacizumab hoặc không;</w:t>
            </w:r>
            <w:r>
              <w:rPr>
                <w:rFonts w:ascii="TimesNewRomanPSMT" w:hAnsi="TimesNewRomanPSMT"/>
                <w:color w:val="000000"/>
                <w:sz w:val="24"/>
                <w:szCs w:val="24"/>
              </w:rPr>
              <w:t xml:space="preserve"> </w:t>
            </w:r>
            <w:r w:rsidRPr="002E41B5">
              <w:rPr>
                <w:rFonts w:ascii="TimesNewRomanPSMT" w:hAnsi="TimesNewRomanPSMT"/>
                <w:color w:val="000000"/>
                <w:sz w:val="24"/>
                <w:szCs w:val="24"/>
              </w:rPr>
              <w:t>hoặc phác đồ hai thuốc với kháng EGFR (nếu không có đột biến RAS).</w:t>
            </w:r>
            <w:r w:rsidRPr="002E41B5">
              <w:rPr>
                <w:rFonts w:ascii="TimesNewRomanPSMT" w:hAnsi="TimesNewRomanPSMT"/>
                <w:color w:val="000000"/>
                <w:sz w:val="24"/>
                <w:szCs w:val="24"/>
              </w:rPr>
              <w:br/>
            </w:r>
            <w:r>
              <w:rPr>
                <w:rFonts w:ascii="TimesNewRomanPSMT" w:hAnsi="TimesNewRomanPSMT"/>
                <w:color w:val="000000"/>
                <w:sz w:val="24"/>
                <w:szCs w:val="24"/>
              </w:rPr>
              <w:t xml:space="preserve">+ </w:t>
            </w:r>
            <w:r w:rsidRPr="002E41B5">
              <w:rPr>
                <w:rFonts w:ascii="TimesNewRomanPSMT" w:hAnsi="TimesNewRomanPSMT"/>
                <w:color w:val="000000"/>
                <w:sz w:val="24"/>
                <w:szCs w:val="24"/>
              </w:rPr>
              <w:t>Các bệnh nhân lớn tuổi (&gt;70) và có tổng trạng ECOG 2 vẫn có thể chịu được các phác đồ</w:t>
            </w:r>
            <w:r>
              <w:rPr>
                <w:rFonts w:ascii="TimesNewRomanPSMT" w:hAnsi="TimesNewRomanPSMT"/>
                <w:color w:val="000000"/>
                <w:sz w:val="24"/>
                <w:szCs w:val="24"/>
              </w:rPr>
              <w:t xml:space="preserve"> </w:t>
            </w:r>
            <w:r w:rsidRPr="002E41B5">
              <w:rPr>
                <w:rFonts w:ascii="TimesNewRomanPSMT" w:hAnsi="TimesNewRomanPSMT"/>
                <w:color w:val="000000"/>
                <w:sz w:val="24"/>
                <w:szCs w:val="24"/>
              </w:rPr>
              <w:t>thuốc điều trị toàn thân như các bệnh nhân trẻ.</w:t>
            </w:r>
          </w:p>
        </w:tc>
      </w:tr>
    </w:tbl>
    <w:p w14:paraId="6A07C286" w14:textId="77777777" w:rsidR="00A025E7" w:rsidRPr="009F1EA0" w:rsidRDefault="00A025E7" w:rsidP="00A025E7">
      <w:pPr>
        <w:pStyle w:val="ListParagraph"/>
        <w:spacing w:after="0" w:line="240" w:lineRule="auto"/>
        <w:rPr>
          <w:rFonts w:cs="Times New Roman"/>
          <w:i/>
          <w:szCs w:val="24"/>
          <w:u w:val="single"/>
          <w:lang w:val="it-IT"/>
        </w:rPr>
      </w:pPr>
      <w:r>
        <w:rPr>
          <w:rFonts w:cs="Times New Roman"/>
          <w:szCs w:val="24"/>
          <w:lang w:val="it-IT"/>
        </w:rPr>
        <w:lastRenderedPageBreak/>
        <w:t xml:space="preserve"> </w:t>
      </w:r>
    </w:p>
    <w:p w14:paraId="46BE7ED9" w14:textId="77777777" w:rsidR="00A025E7" w:rsidRPr="009F1EA0" w:rsidRDefault="00A025E7" w:rsidP="00A025E7">
      <w:pPr>
        <w:pStyle w:val="ListParagraph"/>
        <w:numPr>
          <w:ilvl w:val="1"/>
          <w:numId w:val="5"/>
        </w:numPr>
        <w:spacing w:after="0" w:line="240" w:lineRule="auto"/>
        <w:rPr>
          <w:rFonts w:cs="Times New Roman"/>
          <w:i/>
          <w:szCs w:val="24"/>
          <w:u w:val="single"/>
          <w:lang w:val="it-IT"/>
        </w:rPr>
      </w:pPr>
      <w:r>
        <w:rPr>
          <w:rFonts w:cs="Times New Roman"/>
          <w:i/>
          <w:szCs w:val="24"/>
          <w:u w:val="single"/>
          <w:lang w:val="it-IT"/>
        </w:rPr>
        <w:t xml:space="preserve"> </w:t>
      </w:r>
      <w:r w:rsidRPr="009F1EA0">
        <w:rPr>
          <w:rFonts w:cs="Times New Roman"/>
          <w:i/>
          <w:szCs w:val="24"/>
          <w:u w:val="single"/>
          <w:lang w:val="it-IT"/>
        </w:rPr>
        <w:t>Một số phác đồ hoá trị thường dùng:</w:t>
      </w:r>
    </w:p>
    <w:p w14:paraId="15152174" w14:textId="77777777" w:rsidR="00A025E7" w:rsidRPr="009F1EA0" w:rsidRDefault="00A025E7" w:rsidP="00A025E7">
      <w:pPr>
        <w:spacing w:after="0" w:line="240" w:lineRule="auto"/>
        <w:ind w:left="720"/>
        <w:rPr>
          <w:rFonts w:ascii="TimesNewRomanPSMT" w:hAnsi="TimesNewRomanPSMT"/>
          <w:color w:val="000000"/>
          <w:szCs w:val="24"/>
        </w:rPr>
      </w:pPr>
      <w:r>
        <w:rPr>
          <w:rFonts w:ascii="TimesNewRomanPSMT" w:hAnsi="TimesNewRomanPSMT"/>
          <w:color w:val="000000"/>
          <w:szCs w:val="24"/>
        </w:rPr>
        <w:t xml:space="preserve">+ </w:t>
      </w:r>
      <w:r w:rsidRPr="009F1EA0">
        <w:rPr>
          <w:rFonts w:ascii="TimesNewRomanPSMT" w:hAnsi="TimesNewRomanPSMT"/>
          <w:color w:val="000000"/>
          <w:szCs w:val="24"/>
        </w:rPr>
        <w:t>5 FU – FA (mỗi 4 tuần)</w:t>
      </w:r>
      <w:r w:rsidRPr="009F1EA0">
        <w:rPr>
          <w:rFonts w:ascii="TimesNewRomanPSMT" w:hAnsi="TimesNewRomanPSMT"/>
          <w:color w:val="000000"/>
        </w:rPr>
        <w:br/>
      </w:r>
      <w:r>
        <w:rPr>
          <w:rFonts w:ascii="TimesNewRomanPSMT" w:hAnsi="TimesNewRomanPSMT"/>
          <w:color w:val="000000"/>
          <w:szCs w:val="24"/>
        </w:rPr>
        <w:t xml:space="preserve">+ </w:t>
      </w:r>
      <w:r w:rsidRPr="009F1EA0">
        <w:rPr>
          <w:rFonts w:ascii="TimesNewRomanPSMT" w:hAnsi="TimesNewRomanPSMT"/>
          <w:color w:val="000000"/>
          <w:szCs w:val="24"/>
        </w:rPr>
        <w:t>FOLFOX4 (mỗi 2 tuần)</w:t>
      </w:r>
      <w:r w:rsidRPr="009F1EA0">
        <w:rPr>
          <w:rFonts w:ascii="TimesNewRomanPSMT" w:hAnsi="TimesNewRomanPSMT"/>
          <w:color w:val="000000"/>
        </w:rPr>
        <w:br/>
      </w:r>
      <w:r>
        <w:rPr>
          <w:rFonts w:ascii="TimesNewRomanPSMT" w:hAnsi="TimesNewRomanPSMT"/>
          <w:color w:val="000000"/>
          <w:szCs w:val="24"/>
        </w:rPr>
        <w:t xml:space="preserve">+ </w:t>
      </w:r>
      <w:r w:rsidRPr="009F1EA0">
        <w:rPr>
          <w:rFonts w:ascii="TimesNewRomanPSMT" w:hAnsi="TimesNewRomanPSMT"/>
          <w:color w:val="000000"/>
          <w:szCs w:val="24"/>
        </w:rPr>
        <w:t>mFOLFOX6 (mỗi 2 tuần)</w:t>
      </w:r>
      <w:r w:rsidRPr="009F1EA0">
        <w:rPr>
          <w:rFonts w:ascii="TimesNewRomanPSMT" w:hAnsi="TimesNewRomanPSMT"/>
          <w:color w:val="000000"/>
        </w:rPr>
        <w:br/>
      </w:r>
      <w:r>
        <w:rPr>
          <w:rFonts w:ascii="TimesNewRomanPSMT" w:hAnsi="TimesNewRomanPSMT"/>
          <w:color w:val="000000"/>
          <w:szCs w:val="24"/>
        </w:rPr>
        <w:t xml:space="preserve">+ </w:t>
      </w:r>
      <w:r w:rsidRPr="009F1EA0">
        <w:rPr>
          <w:rFonts w:ascii="TimesNewRomanPSMT" w:hAnsi="TimesNewRomanPSMT"/>
          <w:color w:val="000000"/>
          <w:szCs w:val="24"/>
        </w:rPr>
        <w:t>CapeOX (mỗi 3 tuần)</w:t>
      </w:r>
      <w:r w:rsidRPr="009F1EA0">
        <w:rPr>
          <w:rFonts w:ascii="TimesNewRomanPSMT" w:hAnsi="TimesNewRomanPSMT"/>
          <w:color w:val="000000"/>
        </w:rPr>
        <w:br/>
      </w:r>
      <w:r>
        <w:rPr>
          <w:rFonts w:ascii="TimesNewRomanPSMT" w:hAnsi="TimesNewRomanPSMT"/>
          <w:color w:val="000000"/>
          <w:szCs w:val="24"/>
        </w:rPr>
        <w:t xml:space="preserve">+ </w:t>
      </w:r>
      <w:r w:rsidRPr="009F1EA0">
        <w:rPr>
          <w:rFonts w:ascii="TimesNewRomanPSMT" w:hAnsi="TimesNewRomanPSMT"/>
          <w:color w:val="000000"/>
          <w:szCs w:val="24"/>
        </w:rPr>
        <w:t>FOLFIRI (mỗi 2 tuần)</w:t>
      </w:r>
      <w:r w:rsidRPr="009F1EA0">
        <w:rPr>
          <w:rFonts w:ascii="TimesNewRomanPSMT" w:hAnsi="TimesNewRomanPSMT"/>
          <w:color w:val="000000"/>
        </w:rPr>
        <w:br/>
      </w:r>
      <w:r>
        <w:rPr>
          <w:rFonts w:ascii="TimesNewRomanPSMT" w:hAnsi="TimesNewRomanPSMT"/>
          <w:color w:val="000000"/>
          <w:szCs w:val="24"/>
        </w:rPr>
        <w:t xml:space="preserve">+ </w:t>
      </w:r>
      <w:r w:rsidRPr="009F1EA0">
        <w:rPr>
          <w:rFonts w:ascii="TimesNewRomanPSMT" w:hAnsi="TimesNewRomanPSMT"/>
          <w:color w:val="000000"/>
          <w:szCs w:val="24"/>
        </w:rPr>
        <w:t>FOLFOXIRI (mỗi 2 tuần)</w:t>
      </w:r>
      <w:r w:rsidRPr="009F1EA0">
        <w:rPr>
          <w:rFonts w:ascii="TimesNewRomanPSMT" w:hAnsi="TimesNewRomanPSMT"/>
          <w:color w:val="000000"/>
        </w:rPr>
        <w:br/>
      </w:r>
      <w:r>
        <w:rPr>
          <w:rFonts w:ascii="TimesNewRomanPSMT" w:hAnsi="TimesNewRomanPSMT"/>
          <w:color w:val="000000"/>
          <w:szCs w:val="24"/>
        </w:rPr>
        <w:t xml:space="preserve">+ </w:t>
      </w:r>
      <w:r w:rsidRPr="009F1EA0">
        <w:rPr>
          <w:rFonts w:ascii="TimesNewRomanPSMT" w:hAnsi="TimesNewRomanPSMT"/>
          <w:color w:val="000000"/>
          <w:szCs w:val="24"/>
        </w:rPr>
        <w:t>Bevacizumab 5-10 mg/kg TM mỗi 2 tuần kèm hóa trị</w:t>
      </w:r>
      <w:r w:rsidRPr="009F1EA0">
        <w:rPr>
          <w:rFonts w:ascii="TimesNewRomanPSMT" w:hAnsi="TimesNewRomanPSMT"/>
          <w:color w:val="000000"/>
        </w:rPr>
        <w:br/>
      </w:r>
      <w:r>
        <w:rPr>
          <w:rFonts w:ascii="TimesNewRomanPSMT" w:hAnsi="TimesNewRomanPSMT"/>
          <w:color w:val="000000"/>
          <w:szCs w:val="24"/>
        </w:rPr>
        <w:t xml:space="preserve">+ </w:t>
      </w:r>
      <w:r w:rsidRPr="009F1EA0">
        <w:rPr>
          <w:rFonts w:ascii="TimesNewRomanPSMT" w:hAnsi="TimesNewRomanPSMT"/>
          <w:color w:val="000000"/>
          <w:szCs w:val="24"/>
        </w:rPr>
        <w:t>Cetuximab 400 mg/m2 TM ngày 1, sau đó 250 mg/m2 TM hàng tuần.</w:t>
      </w:r>
    </w:p>
    <w:p w14:paraId="66B111B7" w14:textId="77777777" w:rsidR="00A025E7" w:rsidRPr="009F1EA0" w:rsidRDefault="00A025E7" w:rsidP="00A025E7">
      <w:pPr>
        <w:pStyle w:val="ListParagraph"/>
        <w:spacing w:after="0" w:line="240" w:lineRule="auto"/>
        <w:rPr>
          <w:rFonts w:cs="Times New Roman"/>
          <w:szCs w:val="24"/>
          <w:lang w:val="it-IT"/>
        </w:rPr>
      </w:pPr>
    </w:p>
    <w:p w14:paraId="32018AA0" w14:textId="77777777" w:rsidR="00A025E7" w:rsidRDefault="00A025E7" w:rsidP="00A025E7">
      <w:pPr>
        <w:pStyle w:val="ListParagraph"/>
        <w:numPr>
          <w:ilvl w:val="0"/>
          <w:numId w:val="6"/>
        </w:numPr>
        <w:spacing w:after="200" w:line="240" w:lineRule="auto"/>
        <w:jc w:val="both"/>
        <w:rPr>
          <w:rFonts w:cs="Times New Roman"/>
          <w:b/>
          <w:szCs w:val="24"/>
          <w:lang w:val="it-IT"/>
        </w:rPr>
      </w:pPr>
      <w:r w:rsidRPr="00F56151">
        <w:rPr>
          <w:rFonts w:cs="Times New Roman"/>
          <w:b/>
          <w:szCs w:val="24"/>
          <w:lang w:val="it-IT"/>
        </w:rPr>
        <w:t>TIÊN LƯỢNG, BIẾN CHỨNG:</w:t>
      </w:r>
    </w:p>
    <w:p w14:paraId="002FDA3F" w14:textId="77777777" w:rsidR="00A025E7" w:rsidRPr="00AE059C" w:rsidRDefault="00A025E7" w:rsidP="00A025E7">
      <w:pPr>
        <w:pStyle w:val="ListParagraph"/>
        <w:numPr>
          <w:ilvl w:val="1"/>
          <w:numId w:val="6"/>
        </w:numPr>
        <w:spacing w:after="200" w:line="240" w:lineRule="auto"/>
        <w:jc w:val="both"/>
        <w:rPr>
          <w:rFonts w:cs="Times New Roman"/>
          <w:i/>
          <w:szCs w:val="24"/>
          <w:u w:val="single"/>
          <w:lang w:val="it-IT"/>
        </w:rPr>
      </w:pPr>
      <w:r>
        <w:rPr>
          <w:rFonts w:cs="Times New Roman"/>
          <w:i/>
          <w:szCs w:val="24"/>
          <w:u w:val="single"/>
          <w:lang w:val="it-IT"/>
        </w:rPr>
        <w:t xml:space="preserve"> </w:t>
      </w:r>
      <w:r w:rsidRPr="00863C62">
        <w:rPr>
          <w:rFonts w:cs="Times New Roman"/>
          <w:i/>
          <w:szCs w:val="24"/>
          <w:u w:val="single"/>
          <w:lang w:val="it-IT"/>
        </w:rPr>
        <w:t>Các yếu tố tiên lượng:</w:t>
      </w:r>
    </w:p>
    <w:tbl>
      <w:tblPr>
        <w:tblStyle w:val="TableGrid"/>
        <w:tblW w:w="5000" w:type="pct"/>
        <w:tblLook w:val="04A0" w:firstRow="1" w:lastRow="0" w:firstColumn="1" w:lastColumn="0" w:noHBand="0" w:noVBand="1"/>
      </w:tblPr>
      <w:tblGrid>
        <w:gridCol w:w="1821"/>
        <w:gridCol w:w="3279"/>
        <w:gridCol w:w="1942"/>
        <w:gridCol w:w="1975"/>
      </w:tblGrid>
      <w:tr w:rsidR="00A025E7" w14:paraId="3848C64C" w14:textId="77777777" w:rsidTr="00F80961">
        <w:tc>
          <w:tcPr>
            <w:tcW w:w="1009" w:type="pct"/>
            <w:vAlign w:val="center"/>
          </w:tcPr>
          <w:p w14:paraId="46D44641" w14:textId="77777777" w:rsidR="00A025E7" w:rsidRPr="009E591D" w:rsidRDefault="00A025E7" w:rsidP="00F80961">
            <w:pPr>
              <w:rPr>
                <w:b/>
                <w:sz w:val="24"/>
                <w:szCs w:val="24"/>
              </w:rPr>
            </w:pPr>
            <w:r w:rsidRPr="009E591D">
              <w:rPr>
                <w:rStyle w:val="fontstyle01"/>
                <w:sz w:val="24"/>
                <w:szCs w:val="24"/>
              </w:rPr>
              <w:t>Yếu tố tiên</w:t>
            </w:r>
            <w:r>
              <w:rPr>
                <w:rStyle w:val="fontstyle01"/>
                <w:sz w:val="24"/>
                <w:szCs w:val="24"/>
              </w:rPr>
              <w:t xml:space="preserve"> </w:t>
            </w:r>
            <w:r w:rsidRPr="009E591D">
              <w:rPr>
                <w:rStyle w:val="fontstyle01"/>
                <w:sz w:val="24"/>
                <w:szCs w:val="24"/>
              </w:rPr>
              <w:t>lượng</w:t>
            </w:r>
          </w:p>
        </w:tc>
        <w:tc>
          <w:tcPr>
            <w:tcW w:w="1818" w:type="pct"/>
            <w:vAlign w:val="center"/>
          </w:tcPr>
          <w:p w14:paraId="5897FB43" w14:textId="77777777" w:rsidR="00A025E7" w:rsidRPr="009E591D" w:rsidRDefault="00A025E7" w:rsidP="00F80961">
            <w:pPr>
              <w:rPr>
                <w:b/>
                <w:sz w:val="24"/>
                <w:szCs w:val="24"/>
              </w:rPr>
            </w:pPr>
            <w:r w:rsidRPr="009E591D">
              <w:rPr>
                <w:rStyle w:val="fontstyle01"/>
                <w:sz w:val="24"/>
                <w:szCs w:val="24"/>
              </w:rPr>
              <w:t xml:space="preserve">Yếu tố bướu </w:t>
            </w:r>
          </w:p>
        </w:tc>
        <w:tc>
          <w:tcPr>
            <w:tcW w:w="1077" w:type="pct"/>
            <w:vAlign w:val="center"/>
          </w:tcPr>
          <w:p w14:paraId="598F24C9" w14:textId="77777777" w:rsidR="00A025E7" w:rsidRPr="00CA7658" w:rsidRDefault="00A025E7" w:rsidP="00F80961">
            <w:pPr>
              <w:rPr>
                <w:rFonts w:ascii="TimesNewRomanPSMT" w:hAnsi="TimesNewRomanPSMT"/>
                <w:b/>
                <w:color w:val="000000"/>
                <w:sz w:val="24"/>
                <w:szCs w:val="24"/>
              </w:rPr>
            </w:pPr>
            <w:r w:rsidRPr="009E591D">
              <w:rPr>
                <w:rStyle w:val="fontstyle01"/>
                <w:sz w:val="24"/>
                <w:szCs w:val="24"/>
              </w:rPr>
              <w:t xml:space="preserve">Yếu tố bệnh nhân </w:t>
            </w:r>
          </w:p>
        </w:tc>
        <w:tc>
          <w:tcPr>
            <w:tcW w:w="1095" w:type="pct"/>
            <w:vAlign w:val="center"/>
          </w:tcPr>
          <w:p w14:paraId="63831EFD" w14:textId="77777777" w:rsidR="00A025E7" w:rsidRPr="009E591D" w:rsidRDefault="00A025E7" w:rsidP="00F80961">
            <w:pPr>
              <w:rPr>
                <w:b/>
                <w:sz w:val="24"/>
                <w:szCs w:val="24"/>
              </w:rPr>
            </w:pPr>
            <w:r w:rsidRPr="009E591D">
              <w:rPr>
                <w:rStyle w:val="fontstyle01"/>
                <w:sz w:val="24"/>
                <w:szCs w:val="24"/>
              </w:rPr>
              <w:t>Yếu tố môi</w:t>
            </w:r>
            <w:r>
              <w:rPr>
                <w:rStyle w:val="fontstyle01"/>
                <w:sz w:val="24"/>
                <w:szCs w:val="24"/>
              </w:rPr>
              <w:t xml:space="preserve"> </w:t>
            </w:r>
            <w:r w:rsidRPr="009E591D">
              <w:rPr>
                <w:rStyle w:val="fontstyle01"/>
                <w:sz w:val="24"/>
                <w:szCs w:val="24"/>
              </w:rPr>
              <w:t>trường</w:t>
            </w:r>
          </w:p>
        </w:tc>
      </w:tr>
      <w:tr w:rsidR="00A025E7" w14:paraId="35FBAF1C" w14:textId="77777777" w:rsidTr="00F80961">
        <w:tc>
          <w:tcPr>
            <w:tcW w:w="1009" w:type="pct"/>
            <w:vAlign w:val="center"/>
          </w:tcPr>
          <w:p w14:paraId="5AEC2B26" w14:textId="77777777" w:rsidR="00A025E7" w:rsidRPr="00CA7658" w:rsidRDefault="00A025E7" w:rsidP="00F80961">
            <w:pPr>
              <w:rPr>
                <w:sz w:val="24"/>
                <w:szCs w:val="24"/>
              </w:rPr>
            </w:pPr>
            <w:r w:rsidRPr="00CA7658">
              <w:rPr>
                <w:rStyle w:val="fontstyle01"/>
                <w:sz w:val="24"/>
                <w:szCs w:val="24"/>
              </w:rPr>
              <w:t xml:space="preserve">Thiết yếu </w:t>
            </w:r>
          </w:p>
        </w:tc>
        <w:tc>
          <w:tcPr>
            <w:tcW w:w="1818" w:type="pct"/>
            <w:vAlign w:val="center"/>
          </w:tcPr>
          <w:p w14:paraId="31402CF8" w14:textId="77777777" w:rsidR="00A025E7" w:rsidRPr="00CA7658" w:rsidRDefault="00A025E7" w:rsidP="00F80961">
            <w:pPr>
              <w:rPr>
                <w:sz w:val="24"/>
                <w:szCs w:val="24"/>
              </w:rPr>
            </w:pPr>
            <w:r w:rsidRPr="00CA7658">
              <w:rPr>
                <w:rStyle w:val="fontstyle01"/>
                <w:sz w:val="24"/>
                <w:szCs w:val="24"/>
              </w:rPr>
              <w:t>Phân loại T</w:t>
            </w:r>
            <w:r w:rsidRPr="00CA7658">
              <w:rPr>
                <w:rFonts w:ascii="TimesNewRomanPSMT" w:hAnsi="TimesNewRomanPSMT"/>
                <w:color w:val="000000"/>
                <w:sz w:val="24"/>
                <w:szCs w:val="24"/>
              </w:rPr>
              <w:br/>
            </w:r>
            <w:r w:rsidRPr="00CA7658">
              <w:rPr>
                <w:rStyle w:val="fontstyle01"/>
                <w:sz w:val="24"/>
                <w:szCs w:val="24"/>
              </w:rPr>
              <w:t>Phân loại N</w:t>
            </w:r>
            <w:r w:rsidRPr="00CA7658">
              <w:rPr>
                <w:rFonts w:ascii="TimesNewRomanPSMT" w:hAnsi="TimesNewRomanPSMT"/>
                <w:color w:val="000000"/>
                <w:sz w:val="24"/>
                <w:szCs w:val="24"/>
              </w:rPr>
              <w:br/>
            </w:r>
            <w:r w:rsidRPr="00CA7658">
              <w:rPr>
                <w:rStyle w:val="fontstyle01"/>
                <w:sz w:val="24"/>
                <w:szCs w:val="24"/>
              </w:rPr>
              <w:t>Phân loại M</w:t>
            </w:r>
          </w:p>
        </w:tc>
        <w:tc>
          <w:tcPr>
            <w:tcW w:w="1077" w:type="pct"/>
            <w:vAlign w:val="center"/>
          </w:tcPr>
          <w:p w14:paraId="0609E99C" w14:textId="77777777" w:rsidR="00A025E7" w:rsidRPr="00CA7658" w:rsidRDefault="00A025E7" w:rsidP="00F80961">
            <w:pPr>
              <w:rPr>
                <w:sz w:val="24"/>
                <w:szCs w:val="24"/>
              </w:rPr>
            </w:pPr>
            <w:r w:rsidRPr="00CA7658">
              <w:rPr>
                <w:rStyle w:val="fontstyle01"/>
                <w:sz w:val="24"/>
                <w:szCs w:val="24"/>
              </w:rPr>
              <w:t xml:space="preserve">Tuổi </w:t>
            </w:r>
          </w:p>
        </w:tc>
        <w:tc>
          <w:tcPr>
            <w:tcW w:w="1095" w:type="pct"/>
            <w:vAlign w:val="center"/>
          </w:tcPr>
          <w:p w14:paraId="4553AC09" w14:textId="77777777" w:rsidR="00A025E7" w:rsidRPr="00CA7658" w:rsidRDefault="00A025E7" w:rsidP="00F80961">
            <w:pPr>
              <w:rPr>
                <w:sz w:val="24"/>
                <w:szCs w:val="24"/>
              </w:rPr>
            </w:pPr>
            <w:r w:rsidRPr="00CA7658">
              <w:rPr>
                <w:rStyle w:val="fontstyle01"/>
                <w:sz w:val="24"/>
                <w:szCs w:val="24"/>
              </w:rPr>
              <w:t>Chương trình tầm</w:t>
            </w:r>
            <w:r w:rsidRPr="00CA7658">
              <w:rPr>
                <w:rFonts w:ascii="TimesNewRomanPSMT" w:hAnsi="TimesNewRomanPSMT"/>
                <w:color w:val="000000"/>
                <w:sz w:val="24"/>
                <w:szCs w:val="24"/>
              </w:rPr>
              <w:br/>
            </w:r>
            <w:r w:rsidRPr="00CA7658">
              <w:rPr>
                <w:rStyle w:val="fontstyle01"/>
                <w:sz w:val="24"/>
                <w:szCs w:val="24"/>
              </w:rPr>
              <w:t>soát</w:t>
            </w:r>
          </w:p>
        </w:tc>
      </w:tr>
      <w:tr w:rsidR="00A025E7" w14:paraId="4CFDA1ED" w14:textId="77777777" w:rsidTr="00F80961">
        <w:tc>
          <w:tcPr>
            <w:tcW w:w="1009" w:type="pct"/>
            <w:vAlign w:val="center"/>
          </w:tcPr>
          <w:p w14:paraId="137996D9" w14:textId="77777777" w:rsidR="00A025E7" w:rsidRPr="00CA7658" w:rsidRDefault="00A025E7" w:rsidP="00F80961">
            <w:pPr>
              <w:rPr>
                <w:sz w:val="24"/>
                <w:szCs w:val="24"/>
              </w:rPr>
            </w:pPr>
            <w:r w:rsidRPr="00CA7658">
              <w:rPr>
                <w:rStyle w:val="fontstyle01"/>
                <w:sz w:val="24"/>
                <w:szCs w:val="24"/>
              </w:rPr>
              <w:t xml:space="preserve">Phụ trợ thêm </w:t>
            </w:r>
          </w:p>
        </w:tc>
        <w:tc>
          <w:tcPr>
            <w:tcW w:w="1818" w:type="pct"/>
            <w:vAlign w:val="center"/>
          </w:tcPr>
          <w:p w14:paraId="3A9CB5DC" w14:textId="77777777" w:rsidR="00A025E7" w:rsidRPr="00CA7658" w:rsidRDefault="00A025E7" w:rsidP="00F80961">
            <w:pPr>
              <w:rPr>
                <w:sz w:val="24"/>
                <w:szCs w:val="24"/>
              </w:rPr>
            </w:pPr>
            <w:r w:rsidRPr="00CA7658">
              <w:rPr>
                <w:rStyle w:val="fontstyle01"/>
                <w:sz w:val="24"/>
                <w:szCs w:val="24"/>
              </w:rPr>
              <w:t>Xâm lấn mạch máu, mạch</w:t>
            </w:r>
            <w:r>
              <w:rPr>
                <w:rStyle w:val="fontstyle01"/>
                <w:sz w:val="24"/>
                <w:szCs w:val="24"/>
              </w:rPr>
              <w:t xml:space="preserve"> </w:t>
            </w:r>
            <w:r w:rsidRPr="00CA7658">
              <w:rPr>
                <w:rStyle w:val="fontstyle01"/>
                <w:sz w:val="24"/>
                <w:szCs w:val="24"/>
              </w:rPr>
              <w:t>lymphô</w:t>
            </w:r>
            <w:r w:rsidRPr="00CA7658">
              <w:rPr>
                <w:rFonts w:ascii="TimesNewRomanPSMT" w:hAnsi="TimesNewRomanPSMT"/>
                <w:color w:val="000000"/>
                <w:sz w:val="24"/>
                <w:szCs w:val="24"/>
              </w:rPr>
              <w:br/>
            </w:r>
            <w:r w:rsidRPr="00CA7658">
              <w:rPr>
                <w:rStyle w:val="fontstyle01"/>
                <w:sz w:val="24"/>
                <w:szCs w:val="24"/>
              </w:rPr>
              <w:t>Xâm lấn quanh thần kinh</w:t>
            </w:r>
            <w:r w:rsidRPr="00CA7658">
              <w:rPr>
                <w:rFonts w:ascii="TimesNewRomanPSMT" w:hAnsi="TimesNewRomanPSMT"/>
                <w:color w:val="000000"/>
                <w:sz w:val="24"/>
                <w:szCs w:val="24"/>
              </w:rPr>
              <w:br/>
            </w:r>
            <w:r w:rsidRPr="00CA7658">
              <w:rPr>
                <w:rStyle w:val="fontstyle01"/>
                <w:sz w:val="24"/>
                <w:szCs w:val="24"/>
              </w:rPr>
              <w:t>Grad mô học</w:t>
            </w:r>
            <w:r w:rsidRPr="00CA7658">
              <w:rPr>
                <w:rFonts w:ascii="TimesNewRomanPSMT" w:hAnsi="TimesNewRomanPSMT"/>
                <w:color w:val="000000"/>
                <w:sz w:val="24"/>
                <w:szCs w:val="24"/>
              </w:rPr>
              <w:br/>
            </w:r>
            <w:r w:rsidRPr="00CA7658">
              <w:rPr>
                <w:rStyle w:val="fontstyle01"/>
                <w:sz w:val="24"/>
                <w:szCs w:val="24"/>
              </w:rPr>
              <w:t>Thủng ruột</w:t>
            </w:r>
            <w:r w:rsidRPr="00CA7658">
              <w:rPr>
                <w:rFonts w:ascii="TimesNewRomanPSMT" w:hAnsi="TimesNewRomanPSMT"/>
                <w:color w:val="000000"/>
                <w:sz w:val="24"/>
                <w:szCs w:val="24"/>
              </w:rPr>
              <w:br/>
            </w:r>
            <w:r w:rsidRPr="00CA7658">
              <w:rPr>
                <w:rStyle w:val="fontstyle01"/>
                <w:sz w:val="24"/>
                <w:szCs w:val="24"/>
              </w:rPr>
              <w:t>KRAS, MSI, BRAF</w:t>
            </w:r>
          </w:p>
        </w:tc>
        <w:tc>
          <w:tcPr>
            <w:tcW w:w="1077" w:type="pct"/>
            <w:vAlign w:val="center"/>
          </w:tcPr>
          <w:p w14:paraId="28F98726" w14:textId="77777777" w:rsidR="00A025E7" w:rsidRPr="00CA7658" w:rsidRDefault="00A025E7" w:rsidP="00F80961">
            <w:pPr>
              <w:rPr>
                <w:sz w:val="24"/>
                <w:szCs w:val="24"/>
              </w:rPr>
            </w:pPr>
            <w:r w:rsidRPr="00CA7658">
              <w:rPr>
                <w:rStyle w:val="fontstyle01"/>
                <w:sz w:val="24"/>
                <w:szCs w:val="24"/>
              </w:rPr>
              <w:t xml:space="preserve">Chủng tộc </w:t>
            </w:r>
          </w:p>
        </w:tc>
        <w:tc>
          <w:tcPr>
            <w:tcW w:w="1095" w:type="pct"/>
            <w:vAlign w:val="center"/>
          </w:tcPr>
          <w:p w14:paraId="07C28890" w14:textId="77777777" w:rsidR="00A025E7" w:rsidRPr="00CA7658" w:rsidRDefault="00A025E7" w:rsidP="00F80961">
            <w:pPr>
              <w:rPr>
                <w:sz w:val="24"/>
                <w:szCs w:val="24"/>
              </w:rPr>
            </w:pPr>
            <w:r w:rsidRPr="00CA7658">
              <w:rPr>
                <w:rStyle w:val="fontstyle01"/>
                <w:sz w:val="24"/>
                <w:szCs w:val="24"/>
              </w:rPr>
              <w:t>Tình trạng kinh tế</w:t>
            </w:r>
            <w:r w:rsidRPr="00CA7658">
              <w:rPr>
                <w:rFonts w:ascii="TimesNewRomanPSMT" w:hAnsi="TimesNewRomanPSMT"/>
                <w:color w:val="000000"/>
                <w:sz w:val="24"/>
                <w:szCs w:val="24"/>
              </w:rPr>
              <w:br/>
            </w:r>
            <w:r w:rsidRPr="00CA7658">
              <w:rPr>
                <w:rStyle w:val="fontstyle01"/>
                <w:sz w:val="24"/>
                <w:szCs w:val="24"/>
              </w:rPr>
              <w:t>xã hội</w:t>
            </w:r>
          </w:p>
        </w:tc>
      </w:tr>
      <w:tr w:rsidR="00A025E7" w14:paraId="64B89131" w14:textId="77777777" w:rsidTr="00F80961">
        <w:tc>
          <w:tcPr>
            <w:tcW w:w="1009" w:type="pct"/>
            <w:vAlign w:val="center"/>
          </w:tcPr>
          <w:p w14:paraId="3939E1FB" w14:textId="77777777" w:rsidR="00A025E7" w:rsidRPr="00CA7658" w:rsidRDefault="00A025E7" w:rsidP="00F80961">
            <w:pPr>
              <w:rPr>
                <w:sz w:val="24"/>
                <w:szCs w:val="24"/>
              </w:rPr>
            </w:pPr>
            <w:r w:rsidRPr="00CA7658">
              <w:rPr>
                <w:rStyle w:val="fontstyle01"/>
                <w:sz w:val="24"/>
                <w:szCs w:val="24"/>
              </w:rPr>
              <w:t>Mới và hứa hẹn</w:t>
            </w:r>
            <w:r w:rsidRPr="00CA7658">
              <w:rPr>
                <w:rFonts w:ascii="TimesNewRomanPSMT" w:hAnsi="TimesNewRomanPSMT"/>
                <w:color w:val="000000"/>
                <w:sz w:val="24"/>
                <w:szCs w:val="24"/>
              </w:rPr>
              <w:br/>
            </w:r>
            <w:r w:rsidRPr="00CA7658">
              <w:rPr>
                <w:rStyle w:val="fontstyle01"/>
                <w:sz w:val="24"/>
                <w:szCs w:val="24"/>
              </w:rPr>
              <w:t>trong tương lai</w:t>
            </w:r>
          </w:p>
        </w:tc>
        <w:tc>
          <w:tcPr>
            <w:tcW w:w="1818" w:type="pct"/>
            <w:vAlign w:val="center"/>
          </w:tcPr>
          <w:p w14:paraId="7C9F2EB3" w14:textId="77777777" w:rsidR="00A025E7" w:rsidRPr="00CA7658" w:rsidRDefault="00A025E7" w:rsidP="00F80961">
            <w:pPr>
              <w:rPr>
                <w:sz w:val="24"/>
                <w:szCs w:val="24"/>
              </w:rPr>
            </w:pPr>
            <w:r w:rsidRPr="00CA7658">
              <w:rPr>
                <w:rStyle w:val="fontstyle01"/>
                <w:sz w:val="24"/>
                <w:szCs w:val="24"/>
              </w:rPr>
              <w:t>Sinh học phân tử bướu</w:t>
            </w:r>
          </w:p>
        </w:tc>
        <w:tc>
          <w:tcPr>
            <w:tcW w:w="1077" w:type="pct"/>
            <w:vAlign w:val="center"/>
          </w:tcPr>
          <w:p w14:paraId="01CF850A" w14:textId="77777777" w:rsidR="00A025E7" w:rsidRPr="00CA7658" w:rsidRDefault="00A025E7" w:rsidP="00F80961">
            <w:pPr>
              <w:rPr>
                <w:sz w:val="24"/>
                <w:szCs w:val="24"/>
              </w:rPr>
            </w:pPr>
          </w:p>
        </w:tc>
        <w:tc>
          <w:tcPr>
            <w:tcW w:w="1095" w:type="pct"/>
            <w:vAlign w:val="center"/>
          </w:tcPr>
          <w:p w14:paraId="112F756D" w14:textId="77777777" w:rsidR="00A025E7" w:rsidRPr="00CA7658" w:rsidRDefault="00A025E7" w:rsidP="00F80961">
            <w:pPr>
              <w:rPr>
                <w:sz w:val="24"/>
                <w:szCs w:val="24"/>
              </w:rPr>
            </w:pPr>
          </w:p>
        </w:tc>
      </w:tr>
    </w:tbl>
    <w:p w14:paraId="17A6F74B" w14:textId="77777777" w:rsidR="00A025E7" w:rsidRPr="009E591D" w:rsidRDefault="00A025E7" w:rsidP="00A025E7">
      <w:pPr>
        <w:spacing w:after="0" w:line="240" w:lineRule="auto"/>
        <w:contextualSpacing/>
        <w:rPr>
          <w:rFonts w:cs="Times New Roman"/>
          <w:b/>
          <w:szCs w:val="24"/>
          <w:lang w:val="it-IT"/>
        </w:rPr>
      </w:pPr>
    </w:p>
    <w:p w14:paraId="7B69C0B3" w14:textId="77777777" w:rsidR="00A025E7" w:rsidRDefault="00A025E7" w:rsidP="00A025E7">
      <w:pPr>
        <w:pStyle w:val="ListParagraph"/>
        <w:numPr>
          <w:ilvl w:val="1"/>
          <w:numId w:val="6"/>
        </w:numPr>
        <w:spacing w:after="200" w:line="240" w:lineRule="auto"/>
        <w:jc w:val="both"/>
        <w:rPr>
          <w:rFonts w:cs="Times New Roman"/>
          <w:i/>
          <w:szCs w:val="24"/>
          <w:u w:val="single"/>
          <w:lang w:val="it-IT"/>
        </w:rPr>
      </w:pPr>
      <w:r>
        <w:rPr>
          <w:rFonts w:cs="Times New Roman"/>
          <w:szCs w:val="24"/>
          <w:lang w:val="it-IT"/>
        </w:rPr>
        <w:t xml:space="preserve"> </w:t>
      </w:r>
      <w:r w:rsidRPr="00AE059C">
        <w:rPr>
          <w:rFonts w:cs="Times New Roman"/>
          <w:i/>
          <w:szCs w:val="24"/>
          <w:u w:val="single"/>
          <w:lang w:val="it-IT"/>
        </w:rPr>
        <w:t>Sống còn theo giai đoạn bệnh:</w:t>
      </w:r>
    </w:p>
    <w:p w14:paraId="231285AB" w14:textId="77777777" w:rsidR="00A025E7" w:rsidRPr="00031B52" w:rsidRDefault="00A025E7" w:rsidP="00A025E7">
      <w:pPr>
        <w:pStyle w:val="ListParagraph"/>
        <w:spacing w:after="200" w:line="240" w:lineRule="auto"/>
        <w:ind w:left="1080"/>
        <w:jc w:val="both"/>
        <w:rPr>
          <w:rFonts w:cs="Times New Roman"/>
          <w:szCs w:val="24"/>
          <w:lang w:val="it-IT"/>
        </w:rPr>
      </w:pPr>
    </w:p>
    <w:tbl>
      <w:tblPr>
        <w:tblStyle w:val="TableGrid"/>
        <w:tblW w:w="0" w:type="auto"/>
        <w:jc w:val="center"/>
        <w:tblLook w:val="04A0" w:firstRow="1" w:lastRow="0" w:firstColumn="1" w:lastColumn="0" w:noHBand="0" w:noVBand="1"/>
      </w:tblPr>
      <w:tblGrid>
        <w:gridCol w:w="1790"/>
        <w:gridCol w:w="2317"/>
      </w:tblGrid>
      <w:tr w:rsidR="00A025E7" w14:paraId="2DC952D6" w14:textId="77777777" w:rsidTr="00F80961">
        <w:trPr>
          <w:jc w:val="center"/>
        </w:trPr>
        <w:tc>
          <w:tcPr>
            <w:tcW w:w="0" w:type="auto"/>
          </w:tcPr>
          <w:p w14:paraId="189EC7AA" w14:textId="77777777" w:rsidR="00A025E7" w:rsidRPr="00031B52" w:rsidRDefault="00A025E7" w:rsidP="00F80961">
            <w:pPr>
              <w:pStyle w:val="ListParagraph"/>
              <w:ind w:left="0"/>
              <w:jc w:val="center"/>
              <w:rPr>
                <w:rFonts w:ascii="Times New Roman" w:hAnsi="Times New Roman" w:cs="Times New Roman"/>
                <w:b/>
                <w:sz w:val="24"/>
                <w:szCs w:val="24"/>
                <w:lang w:val="it-IT"/>
              </w:rPr>
            </w:pPr>
            <w:r w:rsidRPr="00031B52">
              <w:rPr>
                <w:rFonts w:ascii="Times New Roman" w:hAnsi="Times New Roman" w:cs="Times New Roman"/>
                <w:b/>
                <w:sz w:val="24"/>
                <w:szCs w:val="24"/>
                <w:lang w:val="it-IT"/>
              </w:rPr>
              <w:t>Giai đoạn bệnh</w:t>
            </w:r>
          </w:p>
        </w:tc>
        <w:tc>
          <w:tcPr>
            <w:tcW w:w="0" w:type="auto"/>
          </w:tcPr>
          <w:p w14:paraId="1E5E96BB" w14:textId="77777777" w:rsidR="00A025E7" w:rsidRPr="00031B52" w:rsidRDefault="00A025E7" w:rsidP="00F80961">
            <w:pPr>
              <w:pStyle w:val="ListParagraph"/>
              <w:ind w:left="0"/>
              <w:jc w:val="center"/>
              <w:rPr>
                <w:rFonts w:ascii="Times New Roman" w:hAnsi="Times New Roman" w:cs="Times New Roman"/>
                <w:b/>
                <w:sz w:val="24"/>
                <w:szCs w:val="24"/>
                <w:lang w:val="it-IT"/>
              </w:rPr>
            </w:pPr>
            <w:r w:rsidRPr="00031B52">
              <w:rPr>
                <w:rFonts w:ascii="Times New Roman" w:hAnsi="Times New Roman" w:cs="Times New Roman"/>
                <w:b/>
                <w:sz w:val="24"/>
                <w:szCs w:val="24"/>
                <w:lang w:val="it-IT"/>
              </w:rPr>
              <w:t>Tỉ lệ sống còn 5 năm</w:t>
            </w:r>
          </w:p>
        </w:tc>
      </w:tr>
      <w:tr w:rsidR="00A025E7" w14:paraId="3D0B02DD" w14:textId="77777777" w:rsidTr="00F80961">
        <w:trPr>
          <w:jc w:val="center"/>
        </w:trPr>
        <w:tc>
          <w:tcPr>
            <w:tcW w:w="0" w:type="auto"/>
          </w:tcPr>
          <w:p w14:paraId="1F7B997C" w14:textId="77777777" w:rsidR="00A025E7" w:rsidRDefault="00A025E7"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0 (Tis)</w:t>
            </w:r>
          </w:p>
        </w:tc>
        <w:tc>
          <w:tcPr>
            <w:tcW w:w="0" w:type="auto"/>
          </w:tcPr>
          <w:p w14:paraId="63BBF74C" w14:textId="77777777" w:rsidR="00A025E7" w:rsidRDefault="00A025E7"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100%</w:t>
            </w:r>
          </w:p>
        </w:tc>
      </w:tr>
      <w:tr w:rsidR="00A025E7" w14:paraId="0EB67A09" w14:textId="77777777" w:rsidTr="00F80961">
        <w:trPr>
          <w:jc w:val="center"/>
        </w:trPr>
        <w:tc>
          <w:tcPr>
            <w:tcW w:w="0" w:type="auto"/>
          </w:tcPr>
          <w:p w14:paraId="6A79B378" w14:textId="77777777" w:rsidR="00A025E7" w:rsidRDefault="00A025E7"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lastRenderedPageBreak/>
              <w:t>I (T1,T2)</w:t>
            </w:r>
          </w:p>
        </w:tc>
        <w:tc>
          <w:tcPr>
            <w:tcW w:w="0" w:type="auto"/>
          </w:tcPr>
          <w:p w14:paraId="59E704F8" w14:textId="77777777" w:rsidR="00A025E7" w:rsidRDefault="00A025E7"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92%</w:t>
            </w:r>
          </w:p>
        </w:tc>
      </w:tr>
      <w:tr w:rsidR="00A025E7" w14:paraId="17C610F3" w14:textId="77777777" w:rsidTr="00F80961">
        <w:trPr>
          <w:jc w:val="center"/>
        </w:trPr>
        <w:tc>
          <w:tcPr>
            <w:tcW w:w="0" w:type="auto"/>
          </w:tcPr>
          <w:p w14:paraId="097459E1" w14:textId="77777777" w:rsidR="00A025E7" w:rsidRPr="009E591D" w:rsidRDefault="00A025E7"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II (T3,T4)</w:t>
            </w:r>
          </w:p>
        </w:tc>
        <w:tc>
          <w:tcPr>
            <w:tcW w:w="0" w:type="auto"/>
          </w:tcPr>
          <w:p w14:paraId="4FA8BF77" w14:textId="77777777" w:rsidR="00A025E7" w:rsidRPr="009E591D" w:rsidRDefault="00A025E7"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60-</w:t>
            </w:r>
            <w:r w:rsidRPr="009E591D">
              <w:rPr>
                <w:rFonts w:ascii="Times New Roman" w:hAnsi="Times New Roman" w:cs="Times New Roman"/>
                <w:sz w:val="24"/>
                <w:szCs w:val="24"/>
                <w:lang w:val="it-IT"/>
              </w:rPr>
              <w:t>8</w:t>
            </w:r>
            <w:r>
              <w:rPr>
                <w:rFonts w:ascii="Times New Roman" w:hAnsi="Times New Roman" w:cs="Times New Roman"/>
                <w:sz w:val="24"/>
                <w:szCs w:val="24"/>
                <w:lang w:val="it-IT"/>
              </w:rPr>
              <w:t>5</w:t>
            </w:r>
            <w:r w:rsidRPr="009E591D">
              <w:rPr>
                <w:rFonts w:ascii="Times New Roman" w:hAnsi="Times New Roman" w:cs="Times New Roman"/>
                <w:sz w:val="24"/>
                <w:szCs w:val="24"/>
                <w:lang w:val="it-IT"/>
              </w:rPr>
              <w:t>%</w:t>
            </w:r>
          </w:p>
        </w:tc>
      </w:tr>
      <w:tr w:rsidR="00A025E7" w14:paraId="1686F2EA" w14:textId="77777777" w:rsidTr="00F80961">
        <w:trPr>
          <w:jc w:val="center"/>
        </w:trPr>
        <w:tc>
          <w:tcPr>
            <w:tcW w:w="0" w:type="auto"/>
          </w:tcPr>
          <w:p w14:paraId="2484F027" w14:textId="77777777" w:rsidR="00A025E7" w:rsidRDefault="00A025E7"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III (N1,N2)</w:t>
            </w:r>
          </w:p>
        </w:tc>
        <w:tc>
          <w:tcPr>
            <w:tcW w:w="0" w:type="auto"/>
          </w:tcPr>
          <w:p w14:paraId="1AFDD2A6" w14:textId="77777777" w:rsidR="00A025E7" w:rsidRPr="009E591D" w:rsidRDefault="00A025E7"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27-60</w:t>
            </w:r>
            <w:r w:rsidRPr="009E591D">
              <w:rPr>
                <w:rFonts w:ascii="Times New Roman" w:hAnsi="Times New Roman" w:cs="Times New Roman"/>
                <w:sz w:val="24"/>
                <w:szCs w:val="24"/>
                <w:lang w:val="it-IT"/>
              </w:rPr>
              <w:t>%</w:t>
            </w:r>
          </w:p>
        </w:tc>
      </w:tr>
      <w:tr w:rsidR="00A025E7" w14:paraId="71FC29AF" w14:textId="77777777" w:rsidTr="00F80961">
        <w:trPr>
          <w:jc w:val="center"/>
        </w:trPr>
        <w:tc>
          <w:tcPr>
            <w:tcW w:w="0" w:type="auto"/>
          </w:tcPr>
          <w:p w14:paraId="5221AEDB" w14:textId="77777777" w:rsidR="00A025E7" w:rsidRDefault="00A025E7"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IV (M1)</w:t>
            </w:r>
          </w:p>
        </w:tc>
        <w:tc>
          <w:tcPr>
            <w:tcW w:w="0" w:type="auto"/>
          </w:tcPr>
          <w:p w14:paraId="713DFC12" w14:textId="77777777" w:rsidR="00A025E7" w:rsidRPr="009E591D" w:rsidRDefault="00A025E7"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5-10</w:t>
            </w:r>
            <w:r w:rsidRPr="009E591D">
              <w:rPr>
                <w:rFonts w:ascii="Times New Roman" w:hAnsi="Times New Roman" w:cs="Times New Roman"/>
                <w:sz w:val="24"/>
                <w:szCs w:val="24"/>
                <w:lang w:val="it-IT"/>
              </w:rPr>
              <w:t>%</w:t>
            </w:r>
          </w:p>
        </w:tc>
      </w:tr>
    </w:tbl>
    <w:p w14:paraId="71D8152F" w14:textId="77777777" w:rsidR="00A025E7" w:rsidRPr="009D08CE" w:rsidRDefault="00A025E7" w:rsidP="00A025E7">
      <w:pPr>
        <w:pStyle w:val="ListParagraph"/>
        <w:spacing w:after="200" w:line="240" w:lineRule="auto"/>
        <w:jc w:val="both"/>
        <w:rPr>
          <w:rFonts w:cs="Times New Roman"/>
          <w:szCs w:val="24"/>
          <w:lang w:val="it-IT"/>
        </w:rPr>
      </w:pPr>
    </w:p>
    <w:p w14:paraId="09B19A99" w14:textId="77777777" w:rsidR="00A025E7" w:rsidRPr="00914C5A" w:rsidRDefault="00A025E7" w:rsidP="00A025E7">
      <w:pPr>
        <w:pStyle w:val="ListParagraph"/>
        <w:numPr>
          <w:ilvl w:val="0"/>
          <w:numId w:val="6"/>
        </w:numPr>
        <w:spacing w:after="200" w:line="240" w:lineRule="auto"/>
        <w:jc w:val="both"/>
        <w:rPr>
          <w:rFonts w:cs="Times New Roman"/>
          <w:szCs w:val="24"/>
          <w:lang w:val="it-IT"/>
        </w:rPr>
      </w:pPr>
      <w:r>
        <w:rPr>
          <w:rFonts w:ascii="TimesNewRomanPS-BoldMT" w:hAnsi="TimesNewRomanPS-BoldMT"/>
          <w:b/>
          <w:bCs/>
          <w:color w:val="000000"/>
          <w:sz w:val="26"/>
          <w:szCs w:val="26"/>
        </w:rPr>
        <w:t xml:space="preserve">CHỈ </w:t>
      </w:r>
      <w:r>
        <w:rPr>
          <w:rFonts w:ascii="TimesNewRomanPS-BoldMT" w:hAnsi="TimesNewRomanPS-BoldMT" w:hint="eastAsia"/>
          <w:b/>
          <w:bCs/>
          <w:color w:val="000000"/>
          <w:sz w:val="26"/>
          <w:szCs w:val="26"/>
        </w:rPr>
        <w:t>Đ</w:t>
      </w:r>
      <w:r>
        <w:rPr>
          <w:rFonts w:ascii="TimesNewRomanPS-BoldMT" w:hAnsi="TimesNewRomanPS-BoldMT"/>
          <w:b/>
          <w:bCs/>
          <w:color w:val="000000"/>
          <w:sz w:val="26"/>
          <w:szCs w:val="26"/>
        </w:rPr>
        <w:t>ỊNH NHẬP VIỆN:</w:t>
      </w:r>
    </w:p>
    <w:p w14:paraId="7D84900F" w14:textId="77777777" w:rsidR="00A025E7" w:rsidRDefault="00A025E7" w:rsidP="00A025E7">
      <w:pPr>
        <w:pStyle w:val="ListParagraph"/>
        <w:spacing w:after="0" w:line="240" w:lineRule="auto"/>
        <w:jc w:val="both"/>
        <w:rPr>
          <w:rFonts w:cs="Times New Roman"/>
          <w:i/>
          <w:szCs w:val="24"/>
          <w:lang w:val="it-IT"/>
        </w:rPr>
      </w:pPr>
      <w:r>
        <w:rPr>
          <w:rFonts w:cs="Times New Roman"/>
          <w:szCs w:val="24"/>
          <w:lang w:val="it-IT"/>
        </w:rPr>
        <w:t xml:space="preserve">+ </w:t>
      </w:r>
      <w:r>
        <w:rPr>
          <w:rFonts w:cs="Times New Roman"/>
          <w:i/>
          <w:szCs w:val="24"/>
          <w:lang w:val="it-IT"/>
        </w:rPr>
        <w:t>H</w:t>
      </w:r>
      <w:r w:rsidRPr="005E56D5">
        <w:rPr>
          <w:rFonts w:cs="Times New Roman"/>
          <w:i/>
          <w:szCs w:val="24"/>
          <w:lang w:val="it-IT"/>
        </w:rPr>
        <w:t xml:space="preserve">ình ảnh nội soi </w:t>
      </w:r>
      <w:r>
        <w:rPr>
          <w:rFonts w:cs="Times New Roman"/>
          <w:i/>
          <w:szCs w:val="24"/>
          <w:lang w:val="it-IT"/>
        </w:rPr>
        <w:t>trực tràng</w:t>
      </w:r>
      <w:r w:rsidRPr="005E56D5">
        <w:rPr>
          <w:rFonts w:cs="Times New Roman"/>
          <w:i/>
          <w:szCs w:val="24"/>
          <w:lang w:val="it-IT"/>
        </w:rPr>
        <w:t xml:space="preserve"> và kết quả mô học ác tính.</w:t>
      </w:r>
    </w:p>
    <w:p w14:paraId="61977D4B" w14:textId="77777777" w:rsidR="00A025E7" w:rsidRDefault="00A025E7" w:rsidP="00A025E7">
      <w:pPr>
        <w:pStyle w:val="ListParagraph"/>
        <w:spacing w:after="0" w:line="240" w:lineRule="auto"/>
        <w:jc w:val="both"/>
        <w:rPr>
          <w:rFonts w:cs="Times New Roman"/>
          <w:szCs w:val="24"/>
          <w:lang w:val="it-IT"/>
        </w:rPr>
      </w:pPr>
      <w:r>
        <w:rPr>
          <w:rFonts w:cs="Times New Roman"/>
          <w:szCs w:val="24"/>
          <w:lang w:val="it-IT"/>
        </w:rPr>
        <w:t>Hoặc</w:t>
      </w:r>
    </w:p>
    <w:p w14:paraId="0BAE8B2E" w14:textId="77777777" w:rsidR="00A025E7" w:rsidRPr="00CE4ADA" w:rsidRDefault="00A025E7" w:rsidP="00A025E7">
      <w:pPr>
        <w:pStyle w:val="ListParagraph"/>
        <w:spacing w:after="0" w:line="240" w:lineRule="auto"/>
        <w:jc w:val="both"/>
        <w:rPr>
          <w:rFonts w:cs="Times New Roman"/>
          <w:szCs w:val="24"/>
          <w:lang w:val="it-IT"/>
        </w:rPr>
      </w:pPr>
      <w:r w:rsidRPr="00CE4ADA">
        <w:rPr>
          <w:rFonts w:cs="Times New Roman"/>
          <w:szCs w:val="24"/>
          <w:lang w:val="it-IT"/>
        </w:rPr>
        <w:t xml:space="preserve">+ </w:t>
      </w:r>
      <w:r>
        <w:rPr>
          <w:rFonts w:cs="Times New Roman"/>
          <w:i/>
          <w:szCs w:val="24"/>
          <w:lang w:val="it-IT"/>
        </w:rPr>
        <w:t>H</w:t>
      </w:r>
      <w:r w:rsidRPr="005E56D5">
        <w:rPr>
          <w:rFonts w:cs="Times New Roman"/>
          <w:i/>
          <w:szCs w:val="24"/>
          <w:lang w:val="it-IT"/>
        </w:rPr>
        <w:t xml:space="preserve">ình ảnh nội soi </w:t>
      </w:r>
      <w:r>
        <w:rPr>
          <w:rFonts w:cs="Times New Roman"/>
          <w:i/>
          <w:szCs w:val="24"/>
          <w:lang w:val="it-IT"/>
        </w:rPr>
        <w:t>trực tràng</w:t>
      </w:r>
      <w:r w:rsidRPr="005E56D5">
        <w:rPr>
          <w:rFonts w:cs="Times New Roman"/>
          <w:i/>
          <w:szCs w:val="24"/>
          <w:lang w:val="it-IT"/>
        </w:rPr>
        <w:t xml:space="preserve"> và </w:t>
      </w:r>
      <w:r>
        <w:rPr>
          <w:rFonts w:cs="Times New Roman"/>
          <w:i/>
          <w:szCs w:val="24"/>
          <w:lang w:val="it-IT"/>
        </w:rPr>
        <w:t>MRI vùng chậu nghĩ đến UT trực tràng</w:t>
      </w:r>
      <w:r w:rsidRPr="005E56D5">
        <w:rPr>
          <w:rFonts w:cs="Times New Roman"/>
          <w:i/>
          <w:szCs w:val="24"/>
          <w:lang w:val="it-IT"/>
        </w:rPr>
        <w:t>.</w:t>
      </w:r>
    </w:p>
    <w:p w14:paraId="421E0A86" w14:textId="77777777" w:rsidR="00A025E7" w:rsidRPr="00CE4ADA" w:rsidRDefault="00A025E7" w:rsidP="00A025E7">
      <w:pPr>
        <w:pStyle w:val="ListParagraph"/>
        <w:spacing w:after="0" w:line="240" w:lineRule="auto"/>
        <w:jc w:val="both"/>
        <w:rPr>
          <w:rFonts w:cs="Times New Roman"/>
          <w:szCs w:val="24"/>
          <w:lang w:val="it-IT"/>
        </w:rPr>
      </w:pPr>
    </w:p>
    <w:p w14:paraId="158693F8" w14:textId="77777777" w:rsidR="00A025E7" w:rsidRPr="00914C5A" w:rsidRDefault="00A025E7" w:rsidP="00A025E7">
      <w:pPr>
        <w:pStyle w:val="ListParagraph"/>
        <w:numPr>
          <w:ilvl w:val="0"/>
          <w:numId w:val="6"/>
        </w:numPr>
        <w:spacing w:after="200" w:line="240" w:lineRule="auto"/>
        <w:jc w:val="both"/>
        <w:rPr>
          <w:rFonts w:cs="Times New Roman"/>
          <w:b/>
          <w:szCs w:val="24"/>
          <w:lang w:val="it-IT"/>
        </w:rPr>
      </w:pPr>
      <w:r>
        <w:rPr>
          <w:rFonts w:cs="Times New Roman"/>
          <w:b/>
          <w:szCs w:val="24"/>
          <w:lang w:val="it-IT"/>
        </w:rPr>
        <w:t>THEO DÕI</w:t>
      </w:r>
      <w:r w:rsidRPr="00914C5A">
        <w:rPr>
          <w:rFonts w:cs="Times New Roman"/>
          <w:b/>
          <w:szCs w:val="24"/>
          <w:lang w:val="it-IT"/>
        </w:rPr>
        <w:t>:</w:t>
      </w:r>
    </w:p>
    <w:p w14:paraId="66E74A0A" w14:textId="77777777" w:rsidR="00A025E7" w:rsidRPr="009961D1" w:rsidRDefault="00A025E7" w:rsidP="00A025E7">
      <w:pPr>
        <w:pStyle w:val="ListParagraph"/>
        <w:numPr>
          <w:ilvl w:val="1"/>
          <w:numId w:val="6"/>
        </w:numPr>
        <w:spacing w:after="200" w:line="240" w:lineRule="auto"/>
        <w:jc w:val="both"/>
        <w:rPr>
          <w:rFonts w:cs="Times New Roman"/>
          <w:i/>
          <w:szCs w:val="24"/>
          <w:u w:val="single"/>
          <w:lang w:val="it-IT"/>
        </w:rPr>
      </w:pPr>
      <w:r>
        <w:rPr>
          <w:rFonts w:cs="Times New Roman"/>
          <w:szCs w:val="24"/>
          <w:lang w:val="it-IT"/>
        </w:rPr>
        <w:t xml:space="preserve"> </w:t>
      </w:r>
      <w:r w:rsidRPr="004F189F">
        <w:rPr>
          <w:rFonts w:cs="Times New Roman"/>
          <w:i/>
          <w:szCs w:val="24"/>
          <w:u w:val="single"/>
          <w:lang w:val="it-IT"/>
        </w:rPr>
        <w:t>Mục đích theo dõi:</w:t>
      </w:r>
    </w:p>
    <w:p w14:paraId="52103D45" w14:textId="77777777" w:rsidR="00A025E7" w:rsidRPr="00BC57AC" w:rsidRDefault="00A025E7" w:rsidP="00A025E7">
      <w:pPr>
        <w:pStyle w:val="ListParagraph"/>
        <w:spacing w:after="0" w:line="240" w:lineRule="auto"/>
        <w:jc w:val="both"/>
        <w:rPr>
          <w:rFonts w:cs="Times New Roman"/>
          <w:szCs w:val="24"/>
        </w:rPr>
      </w:pPr>
      <w:r w:rsidRPr="00BC57AC">
        <w:rPr>
          <w:rFonts w:cs="Times New Roman"/>
          <w:color w:val="000000"/>
          <w:szCs w:val="24"/>
        </w:rPr>
        <w:t>Phát hiện sớm các tái phát</w:t>
      </w:r>
      <w:r>
        <w:rPr>
          <w:rFonts w:cs="Times New Roman"/>
          <w:color w:val="000000"/>
          <w:szCs w:val="24"/>
        </w:rPr>
        <w:t xml:space="preserve"> tại chỗ hoặc di căn </w:t>
      </w:r>
      <w:r w:rsidRPr="00EC583B">
        <w:rPr>
          <w:rFonts w:ascii="TimesNewRomanPSMT" w:hAnsi="TimesNewRomanPSMT"/>
          <w:color w:val="000000"/>
          <w:szCs w:val="24"/>
        </w:rPr>
        <w:t>gan hoặc phổi</w:t>
      </w:r>
      <w:r w:rsidRPr="00BC57AC">
        <w:rPr>
          <w:rFonts w:cs="Times New Roman"/>
          <w:szCs w:val="24"/>
        </w:rPr>
        <w:t>.</w:t>
      </w:r>
    </w:p>
    <w:p w14:paraId="540B5F86" w14:textId="77777777" w:rsidR="00A025E7" w:rsidRPr="00DD0D0E" w:rsidRDefault="00A025E7" w:rsidP="00A025E7">
      <w:pPr>
        <w:pStyle w:val="ListParagraph"/>
        <w:numPr>
          <w:ilvl w:val="1"/>
          <w:numId w:val="6"/>
        </w:numPr>
        <w:spacing w:after="0" w:line="240" w:lineRule="auto"/>
        <w:jc w:val="both"/>
        <w:rPr>
          <w:rFonts w:cs="Times New Roman"/>
          <w:i/>
          <w:szCs w:val="24"/>
          <w:u w:val="single"/>
          <w:lang w:val="it-IT"/>
        </w:rPr>
      </w:pPr>
      <w:r>
        <w:rPr>
          <w:rFonts w:cs="Times New Roman"/>
          <w:szCs w:val="24"/>
          <w:lang w:val="it-IT"/>
        </w:rPr>
        <w:t xml:space="preserve"> </w:t>
      </w:r>
      <w:r w:rsidRPr="00DD0D0E">
        <w:rPr>
          <w:rFonts w:cs="Times New Roman"/>
          <w:i/>
          <w:szCs w:val="24"/>
          <w:u w:val="single"/>
          <w:lang w:val="it-IT"/>
        </w:rPr>
        <w:t xml:space="preserve">Lịch </w:t>
      </w:r>
      <w:r>
        <w:rPr>
          <w:rFonts w:cs="Times New Roman"/>
          <w:i/>
          <w:szCs w:val="24"/>
          <w:u w:val="single"/>
          <w:lang w:val="it-IT"/>
        </w:rPr>
        <w:t xml:space="preserve">và nội dung </w:t>
      </w:r>
      <w:r w:rsidRPr="00DD0D0E">
        <w:rPr>
          <w:rFonts w:cs="Times New Roman"/>
          <w:i/>
          <w:szCs w:val="24"/>
          <w:u w:val="single"/>
          <w:lang w:val="it-IT"/>
        </w:rPr>
        <w:t>theo dõi:</w:t>
      </w:r>
    </w:p>
    <w:p w14:paraId="535C8141" w14:textId="77777777" w:rsidR="00A025E7" w:rsidRPr="00EC583B" w:rsidRDefault="00A025E7" w:rsidP="00A025E7">
      <w:pPr>
        <w:spacing w:after="0" w:line="240" w:lineRule="auto"/>
        <w:ind w:left="709"/>
        <w:contextualSpacing/>
        <w:rPr>
          <w:rFonts w:eastAsia="Times New Roman" w:cs="Times New Roman"/>
          <w:szCs w:val="24"/>
        </w:rPr>
      </w:pPr>
      <w:r w:rsidRPr="00EC583B">
        <w:rPr>
          <w:rFonts w:ascii="TimesNewRomanPSMT" w:hAnsi="TimesNewRomanPSMT"/>
          <w:color w:val="000000"/>
          <w:szCs w:val="24"/>
        </w:rPr>
        <w:t>Lịch theo dõi mỗi 6 tháng trong 3 năm đầu, và mỗi năm cho đến 5 năm.</w:t>
      </w:r>
      <w:r w:rsidRPr="00EC583B">
        <w:rPr>
          <w:rFonts w:ascii="TimesNewRomanPSMT" w:hAnsi="TimesNewRomanPSMT"/>
          <w:color w:val="000000"/>
          <w:szCs w:val="24"/>
        </w:rPr>
        <w:br/>
        <w:t>Nội dung theo dõi bao gồm khám lâm sàng, đánh giá các độc tính (như độc tính thần kinh</w:t>
      </w:r>
      <w:r>
        <w:rPr>
          <w:rFonts w:ascii="TimesNewRomanPSMT" w:hAnsi="TimesNewRomanPSMT"/>
          <w:color w:val="000000"/>
          <w:szCs w:val="24"/>
        </w:rPr>
        <w:t xml:space="preserve"> </w:t>
      </w:r>
      <w:r w:rsidRPr="00EC583B">
        <w:rPr>
          <w:rFonts w:ascii="TimesNewRomanPSMT" w:hAnsi="TimesNewRomanPSMT"/>
          <w:color w:val="000000"/>
          <w:szCs w:val="24"/>
        </w:rPr>
        <w:t>sau điều trị oxaliplatin), chụp CT ngực và bụng, thử CEA huyết thanh.</w:t>
      </w:r>
      <w:r w:rsidRPr="00EC583B">
        <w:rPr>
          <w:rFonts w:ascii="TimesNewRomanPSMT" w:hAnsi="TimesNewRomanPSMT"/>
          <w:color w:val="000000"/>
          <w:szCs w:val="24"/>
        </w:rPr>
        <w:br/>
        <w:t>Soi đại tràng trong vòng 6 tháng sau mổ nếu trước khi mổ không thể khảo sát được toàn bộ</w:t>
      </w:r>
      <w:r>
        <w:rPr>
          <w:rFonts w:ascii="TimesNewRomanPSMT" w:hAnsi="TimesNewRomanPSMT"/>
          <w:color w:val="000000"/>
          <w:szCs w:val="24"/>
        </w:rPr>
        <w:t xml:space="preserve"> </w:t>
      </w:r>
      <w:r w:rsidRPr="00EC583B">
        <w:rPr>
          <w:rFonts w:ascii="TimesNewRomanPSMT" w:hAnsi="TimesNewRomanPSMT"/>
          <w:color w:val="000000"/>
          <w:szCs w:val="24"/>
        </w:rPr>
        <w:t>khung đại tràng, do bướu gây tắc nghẽn; tuỳ theo kết quả soi mà chỉ định thời gian cần phải</w:t>
      </w:r>
      <w:r>
        <w:rPr>
          <w:rFonts w:ascii="TimesNewRomanPSMT" w:hAnsi="TimesNewRomanPSMT"/>
          <w:color w:val="000000"/>
          <w:szCs w:val="24"/>
        </w:rPr>
        <w:t xml:space="preserve"> </w:t>
      </w:r>
      <w:r w:rsidRPr="00EC583B">
        <w:rPr>
          <w:rFonts w:ascii="TimesNewRomanPSMT" w:hAnsi="TimesNewRomanPSMT"/>
          <w:color w:val="000000"/>
          <w:szCs w:val="24"/>
        </w:rPr>
        <w:t>soi khung đại tràng tiếp theo.</w:t>
      </w:r>
    </w:p>
    <w:p w14:paraId="1ED771D5" w14:textId="77777777" w:rsidR="00A025E7" w:rsidRDefault="00A025E7" w:rsidP="00A025E7">
      <w:pPr>
        <w:spacing w:after="0" w:line="240" w:lineRule="auto"/>
        <w:ind w:left="709"/>
        <w:contextualSpacing/>
        <w:rPr>
          <w:rFonts w:eastAsia="Times New Roman" w:cs="Times New Roman"/>
          <w:szCs w:val="24"/>
        </w:rPr>
      </w:pPr>
      <w:r>
        <w:rPr>
          <w:rFonts w:eastAsia="Times New Roman" w:cs="Times New Roman"/>
          <w:szCs w:val="24"/>
        </w:rPr>
        <w:t xml:space="preserve">Nếu bệnh nhân không có triệu chứng lâm sàng </w:t>
      </w:r>
      <w:r w:rsidRPr="00E960E4">
        <w:rPr>
          <w:rStyle w:val="fontstyle01"/>
          <w:sz w:val="24"/>
          <w:szCs w:val="24"/>
        </w:rPr>
        <w:t>hoặc dấu hiệu gợi ý di căn</w:t>
      </w:r>
      <w:r>
        <w:rPr>
          <w:rFonts w:eastAsia="Times New Roman" w:cs="Times New Roman"/>
          <w:szCs w:val="24"/>
        </w:rPr>
        <w:t>, không cần làm thêm: công thức máu, chức năng gan hoặc PET/CT.</w:t>
      </w:r>
    </w:p>
    <w:p w14:paraId="4A36BC57" w14:textId="77777777" w:rsidR="00A025E7" w:rsidRDefault="00A025E7" w:rsidP="00A025E7">
      <w:pPr>
        <w:spacing w:after="0" w:line="240" w:lineRule="auto"/>
        <w:ind w:left="709"/>
        <w:contextualSpacing/>
        <w:rPr>
          <w:rFonts w:eastAsia="Times New Roman" w:cs="Times New Roman"/>
          <w:szCs w:val="24"/>
        </w:rPr>
      </w:pPr>
    </w:p>
    <w:p w14:paraId="30E425C8" w14:textId="1E689CF7" w:rsidR="00A025E7" w:rsidRPr="009854B3" w:rsidRDefault="00A025E7" w:rsidP="00A025E7">
      <w:pPr>
        <w:pStyle w:val="ListParagraph"/>
        <w:numPr>
          <w:ilvl w:val="0"/>
          <w:numId w:val="6"/>
        </w:numPr>
        <w:spacing w:after="0" w:line="240" w:lineRule="auto"/>
        <w:rPr>
          <w:rFonts w:eastAsia="Times New Roman" w:cs="Times New Roman"/>
          <w:b/>
          <w:szCs w:val="24"/>
        </w:rPr>
      </w:pPr>
      <w:r w:rsidRPr="009854B3">
        <w:rPr>
          <w:rFonts w:eastAsia="Times New Roman" w:cs="Times New Roman"/>
          <w:b/>
          <w:szCs w:val="24"/>
        </w:rPr>
        <w:t>TÀI LIỆU</w:t>
      </w:r>
      <w:r>
        <w:rPr>
          <w:rFonts w:eastAsia="Times New Roman" w:cs="Times New Roman"/>
          <w:b/>
          <w:szCs w:val="24"/>
        </w:rPr>
        <w:t xml:space="preserve"> THAM KHẢO</w:t>
      </w:r>
      <w:r w:rsidRPr="009854B3">
        <w:rPr>
          <w:rFonts w:eastAsia="Times New Roman" w:cs="Times New Roman"/>
          <w:b/>
          <w:szCs w:val="24"/>
        </w:rPr>
        <w:t>:</w:t>
      </w:r>
    </w:p>
    <w:p w14:paraId="3B8A2AC5" w14:textId="77777777" w:rsidR="00A025E7" w:rsidRPr="0081036A" w:rsidRDefault="00A025E7" w:rsidP="00A025E7">
      <w:pPr>
        <w:pStyle w:val="ListParagraph"/>
        <w:numPr>
          <w:ilvl w:val="0"/>
          <w:numId w:val="7"/>
        </w:numPr>
        <w:spacing w:after="0" w:line="240" w:lineRule="auto"/>
        <w:rPr>
          <w:rFonts w:eastAsia="Times New Roman" w:cs="Times New Roman"/>
          <w:szCs w:val="24"/>
        </w:rPr>
      </w:pPr>
      <w:r w:rsidRPr="0081036A">
        <w:rPr>
          <w:rFonts w:cs="Times New Roman"/>
          <w:color w:val="212121"/>
          <w:szCs w:val="24"/>
          <w:shd w:val="clear" w:color="auto" w:fill="FFFFFF"/>
        </w:rPr>
        <w:t>Glynne-Jones R</w:t>
      </w:r>
      <w:r>
        <w:rPr>
          <w:rFonts w:cs="Times New Roman"/>
          <w:color w:val="212121"/>
          <w:szCs w:val="24"/>
          <w:shd w:val="clear" w:color="auto" w:fill="FFFFFF"/>
        </w:rPr>
        <w:t xml:space="preserve"> </w:t>
      </w:r>
      <w:r w:rsidRPr="0081036A">
        <w:rPr>
          <w:rFonts w:cs="Times New Roman"/>
          <w:i/>
          <w:color w:val="212121"/>
          <w:szCs w:val="24"/>
          <w:shd w:val="clear" w:color="auto" w:fill="FFFFFF"/>
        </w:rPr>
        <w:t>et al</w:t>
      </w:r>
      <w:r w:rsidRPr="0081036A">
        <w:rPr>
          <w:rFonts w:cs="Times New Roman"/>
          <w:color w:val="212121"/>
          <w:szCs w:val="24"/>
          <w:shd w:val="clear" w:color="auto" w:fill="FFFFFF"/>
        </w:rPr>
        <w:t>; ESMO Guidelines Committee</w:t>
      </w:r>
      <w:r>
        <w:rPr>
          <w:rFonts w:cs="Times New Roman"/>
          <w:color w:val="212121"/>
          <w:szCs w:val="24"/>
          <w:shd w:val="clear" w:color="auto" w:fill="FFFFFF"/>
        </w:rPr>
        <w:t xml:space="preserve"> (2017)</w:t>
      </w:r>
      <w:r w:rsidRPr="0081036A">
        <w:rPr>
          <w:rFonts w:cs="Times New Roman"/>
          <w:color w:val="212121"/>
          <w:szCs w:val="24"/>
          <w:shd w:val="clear" w:color="auto" w:fill="FFFFFF"/>
        </w:rPr>
        <w:t>. Rectal cancer: ESMO Clinical Practice Guidelines for diagnosis, treatment and follow-up. Ann Oncol;</w:t>
      </w:r>
      <w:r>
        <w:rPr>
          <w:rFonts w:cs="Times New Roman"/>
          <w:color w:val="212121"/>
          <w:szCs w:val="24"/>
          <w:shd w:val="clear" w:color="auto" w:fill="FFFFFF"/>
        </w:rPr>
        <w:t xml:space="preserve"> </w:t>
      </w:r>
      <w:r w:rsidRPr="0081036A">
        <w:rPr>
          <w:rFonts w:cs="Times New Roman"/>
          <w:color w:val="212121"/>
          <w:szCs w:val="24"/>
          <w:shd w:val="clear" w:color="auto" w:fill="FFFFFF"/>
        </w:rPr>
        <w:t>28(suppl_4</w:t>
      </w:r>
      <w:proofErr w:type="gramStart"/>
      <w:r w:rsidRPr="0081036A">
        <w:rPr>
          <w:rFonts w:cs="Times New Roman"/>
          <w:color w:val="212121"/>
          <w:szCs w:val="24"/>
          <w:shd w:val="clear" w:color="auto" w:fill="FFFFFF"/>
        </w:rPr>
        <w:t>):iv</w:t>
      </w:r>
      <w:proofErr w:type="gramEnd"/>
      <w:r w:rsidRPr="0081036A">
        <w:rPr>
          <w:rFonts w:cs="Times New Roman"/>
          <w:color w:val="212121"/>
          <w:szCs w:val="24"/>
          <w:shd w:val="clear" w:color="auto" w:fill="FFFFFF"/>
        </w:rPr>
        <w:t>22-iv40.</w:t>
      </w:r>
    </w:p>
    <w:p w14:paraId="3E979B7D" w14:textId="77777777" w:rsidR="00A025E7" w:rsidRDefault="00A025E7" w:rsidP="00A025E7">
      <w:pPr>
        <w:pStyle w:val="ListParagraph"/>
        <w:numPr>
          <w:ilvl w:val="0"/>
          <w:numId w:val="7"/>
        </w:numPr>
        <w:spacing w:after="0" w:line="240" w:lineRule="auto"/>
        <w:rPr>
          <w:rFonts w:eastAsia="Times New Roman" w:cs="Times New Roman"/>
          <w:szCs w:val="24"/>
        </w:rPr>
      </w:pPr>
      <w:r>
        <w:rPr>
          <w:rFonts w:eastAsia="Times New Roman" w:cs="Times New Roman"/>
          <w:szCs w:val="24"/>
        </w:rPr>
        <w:t>Quyết định 2549/QĐ-BYT về việc ban hành tài liệu chuyên môn “Hướng dẫn chẩn đoán và điều trị ung thư đại-trực tràng” của Bộ Y tế (2018).</w:t>
      </w:r>
    </w:p>
    <w:p w14:paraId="5934CEAB" w14:textId="77777777" w:rsidR="00A025E7" w:rsidRDefault="00A025E7" w:rsidP="00A025E7">
      <w:pPr>
        <w:pStyle w:val="ListParagraph"/>
        <w:numPr>
          <w:ilvl w:val="0"/>
          <w:numId w:val="7"/>
        </w:numPr>
        <w:spacing w:after="0" w:line="240" w:lineRule="auto"/>
        <w:rPr>
          <w:rFonts w:eastAsia="Times New Roman" w:cs="Times New Roman"/>
          <w:szCs w:val="24"/>
        </w:rPr>
      </w:pPr>
      <w:r>
        <w:rPr>
          <w:rFonts w:eastAsia="Times New Roman" w:cs="Times New Roman"/>
          <w:szCs w:val="24"/>
        </w:rPr>
        <w:t>Ung thư trực tràng (Chưa xuất bản). Bài giảng Ung Bướu học lâm sàng – Cơ quan tiêu hoá, gan. Bộ môn Ung thư, Đại học Y Dược TPHCM.</w:t>
      </w:r>
    </w:p>
    <w:p w14:paraId="59E9622B" w14:textId="77777777" w:rsidR="00A025E7" w:rsidRPr="009F1EA0" w:rsidRDefault="00A025E7" w:rsidP="00A025E7">
      <w:pPr>
        <w:pStyle w:val="ListParagraph"/>
        <w:numPr>
          <w:ilvl w:val="0"/>
          <w:numId w:val="7"/>
        </w:numPr>
        <w:spacing w:after="0" w:line="240" w:lineRule="auto"/>
        <w:rPr>
          <w:rFonts w:eastAsia="Times New Roman" w:cs="Times New Roman"/>
          <w:szCs w:val="24"/>
        </w:rPr>
      </w:pPr>
      <w:r w:rsidRPr="009F1EA0">
        <w:rPr>
          <w:rFonts w:cs="Times New Roman"/>
          <w:color w:val="212121"/>
          <w:szCs w:val="24"/>
          <w:shd w:val="clear" w:color="auto" w:fill="FFFFFF"/>
        </w:rPr>
        <w:t>Van Cutsem E</w:t>
      </w:r>
      <w:r>
        <w:rPr>
          <w:rFonts w:cs="Times New Roman"/>
          <w:color w:val="212121"/>
          <w:szCs w:val="24"/>
          <w:shd w:val="clear" w:color="auto" w:fill="FFFFFF"/>
        </w:rPr>
        <w:t xml:space="preserve"> </w:t>
      </w:r>
      <w:r w:rsidRPr="009F1EA0">
        <w:rPr>
          <w:rFonts w:cs="Times New Roman"/>
          <w:i/>
          <w:color w:val="212121"/>
          <w:szCs w:val="24"/>
          <w:shd w:val="clear" w:color="auto" w:fill="FFFFFF"/>
        </w:rPr>
        <w:t>et al</w:t>
      </w:r>
      <w:r>
        <w:rPr>
          <w:rFonts w:cs="Times New Roman"/>
          <w:color w:val="212121"/>
          <w:szCs w:val="24"/>
          <w:shd w:val="clear" w:color="auto" w:fill="FFFFFF"/>
        </w:rPr>
        <w:t xml:space="preserve"> (2016)</w:t>
      </w:r>
      <w:r w:rsidRPr="009F1EA0">
        <w:rPr>
          <w:rFonts w:cs="Times New Roman"/>
          <w:color w:val="212121"/>
          <w:szCs w:val="24"/>
          <w:shd w:val="clear" w:color="auto" w:fill="FFFFFF"/>
        </w:rPr>
        <w:t>. ESMO consensus guidelines for the management of patients with metastatic colorectal cancer. Ann Oncol;</w:t>
      </w:r>
      <w:r>
        <w:rPr>
          <w:rFonts w:cs="Times New Roman"/>
          <w:color w:val="212121"/>
          <w:szCs w:val="24"/>
          <w:shd w:val="clear" w:color="auto" w:fill="FFFFFF"/>
        </w:rPr>
        <w:t xml:space="preserve"> </w:t>
      </w:r>
      <w:r w:rsidRPr="009F1EA0">
        <w:rPr>
          <w:rFonts w:cs="Times New Roman"/>
          <w:color w:val="212121"/>
          <w:szCs w:val="24"/>
          <w:shd w:val="clear" w:color="auto" w:fill="FFFFFF"/>
        </w:rPr>
        <w:t>27(8):1386-422</w:t>
      </w:r>
    </w:p>
    <w:p w14:paraId="12184A29" w14:textId="77777777" w:rsidR="00335882" w:rsidRPr="00A025E7" w:rsidRDefault="00335882" w:rsidP="00A025E7"/>
    <w:sectPr w:rsidR="00335882" w:rsidRPr="00A025E7" w:rsidSect="00032FDC">
      <w:headerReference w:type="default" r:id="rId8"/>
      <w:footerReference w:type="default" r:id="rId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212E2" w14:textId="77777777" w:rsidR="00E2467E" w:rsidRDefault="00E2467E" w:rsidP="00D031C0">
      <w:pPr>
        <w:spacing w:after="0" w:line="240" w:lineRule="auto"/>
      </w:pPr>
      <w:r>
        <w:separator/>
      </w:r>
    </w:p>
  </w:endnote>
  <w:endnote w:type="continuationSeparator" w:id="0">
    <w:p w14:paraId="501781C3" w14:textId="77777777" w:rsidR="00E2467E" w:rsidRDefault="00E2467E"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596386"/>
      <w:docPartObj>
        <w:docPartGallery w:val="Page Numbers (Bottom of Page)"/>
        <w:docPartUnique/>
      </w:docPartObj>
    </w:sdtPr>
    <w:sdtEndPr>
      <w:rPr>
        <w:noProof/>
      </w:rPr>
    </w:sdtEndPr>
    <w:sdtContent>
      <w:p w14:paraId="48134AE1" w14:textId="6D583D96" w:rsidR="00437EE2" w:rsidRDefault="00437E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364E64" w14:textId="77777777" w:rsidR="00437EE2" w:rsidRDefault="00437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3D5D9" w14:textId="77777777" w:rsidR="00E2467E" w:rsidRDefault="00E2467E" w:rsidP="00D031C0">
      <w:pPr>
        <w:spacing w:after="0" w:line="240" w:lineRule="auto"/>
      </w:pPr>
      <w:r>
        <w:separator/>
      </w:r>
    </w:p>
  </w:footnote>
  <w:footnote w:type="continuationSeparator" w:id="0">
    <w:p w14:paraId="67A682DC" w14:textId="77777777" w:rsidR="00E2467E" w:rsidRDefault="00E2467E"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2"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416"/>
      <w:gridCol w:w="5012"/>
      <w:gridCol w:w="2206"/>
    </w:tblGrid>
    <w:tr w:rsidR="00272405" w:rsidRPr="002B4142" w14:paraId="6E566ECE" w14:textId="77777777" w:rsidTr="00437EE2">
      <w:trPr>
        <w:cantSplit/>
        <w:trHeight w:val="416"/>
      </w:trPr>
      <w:tc>
        <w:tcPr>
          <w:tcW w:w="1254" w:type="pct"/>
          <w:vMerge w:val="restart"/>
          <w:tcBorders>
            <w:top w:val="single" w:sz="4" w:space="0" w:color="auto"/>
            <w:left w:val="single" w:sz="4" w:space="0" w:color="auto"/>
            <w:right w:val="single" w:sz="4" w:space="0" w:color="auto"/>
          </w:tcBorders>
          <w:shd w:val="clear" w:color="auto" w:fill="FFFFFF" w:themeFill="background1"/>
        </w:tcPr>
        <w:p w14:paraId="4C6200DD" w14:textId="77777777" w:rsidR="00272405" w:rsidRPr="00D031C0" w:rsidRDefault="00272405" w:rsidP="00D031C0">
          <w:pPr>
            <w:spacing w:after="20"/>
            <w:rPr>
              <w:rFonts w:cs="Times New Roman"/>
              <w:b/>
              <w:noProof/>
              <w:sz w:val="18"/>
              <w:lang w:val="fr-FR"/>
            </w:rPr>
          </w:pPr>
          <w:r>
            <w:rPr>
              <w:noProof/>
            </w:rPr>
            <w:drawing>
              <wp:anchor distT="0" distB="0" distL="114300" distR="114300" simplePos="0" relativeHeight="251669504" behindDoc="0" locked="0" layoutInCell="1" allowOverlap="1" wp14:anchorId="3C7992C3" wp14:editId="3B812630">
                <wp:simplePos x="0" y="0"/>
                <wp:positionH relativeFrom="margin">
                  <wp:posOffset>26670</wp:posOffset>
                </wp:positionH>
                <wp:positionV relativeFrom="paragraph">
                  <wp:posOffset>131114</wp:posOffset>
                </wp:positionV>
                <wp:extent cx="1395730" cy="53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80C21" w14:textId="09959C01" w:rsidR="00272405" w:rsidRPr="00DC4773" w:rsidRDefault="004B144D" w:rsidP="00DC4773">
          <w:pPr>
            <w:spacing w:after="20"/>
            <w:jc w:val="center"/>
            <w:rPr>
              <w:rFonts w:eastAsia="Times New Roman" w:cs="Times New Roman"/>
              <w:b/>
              <w:noProof/>
              <w:sz w:val="22"/>
              <w:lang w:val="fr-FR"/>
            </w:rPr>
          </w:pPr>
          <w:r>
            <w:rPr>
              <w:rFonts w:cs="Times New Roman"/>
              <w:b/>
              <w:noProof/>
              <w:sz w:val="22"/>
              <w:lang w:val="fr-FR"/>
            </w:rPr>
            <w:t>PHÁC ĐỒ ĐIỀU TRỊ</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51C9" w14:textId="77777777" w:rsidR="00272405" w:rsidRDefault="00272405" w:rsidP="006464D2">
          <w:pPr>
            <w:spacing w:after="20"/>
            <w:rPr>
              <w:rFonts w:eastAsia="Times New Roman" w:cs="Times New Roman"/>
              <w:noProof/>
              <w:sz w:val="18"/>
            </w:rPr>
          </w:pPr>
          <w:r w:rsidRPr="00437EE2">
            <w:rPr>
              <w:rFonts w:eastAsia="Times New Roman" w:cs="Times New Roman"/>
              <w:noProof/>
              <w:sz w:val="18"/>
            </w:rPr>
            <w:t>Mã số tài liệu:</w:t>
          </w:r>
        </w:p>
        <w:p w14:paraId="238632C5" w14:textId="557831A9" w:rsidR="00437EE2" w:rsidRPr="00437EE2" w:rsidRDefault="00437EE2" w:rsidP="00437EE2">
          <w:pPr>
            <w:spacing w:after="0"/>
            <w:jc w:val="center"/>
            <w:rPr>
              <w:b/>
              <w:sz w:val="18"/>
              <w:szCs w:val="18"/>
            </w:rPr>
          </w:pPr>
          <w:r w:rsidRPr="00437EE2">
            <w:rPr>
              <w:b/>
              <w:sz w:val="18"/>
              <w:szCs w:val="18"/>
            </w:rPr>
            <w:t>PRO-MO-ONCO-008</w:t>
          </w:r>
        </w:p>
      </w:tc>
    </w:tr>
    <w:tr w:rsidR="00272405" w:rsidRPr="002B4142" w14:paraId="647F16A6" w14:textId="77777777" w:rsidTr="00437EE2">
      <w:trPr>
        <w:cantSplit/>
        <w:trHeight w:val="225"/>
      </w:trPr>
      <w:tc>
        <w:tcPr>
          <w:tcW w:w="1254" w:type="pct"/>
          <w:vMerge/>
          <w:tcBorders>
            <w:top w:val="single" w:sz="4" w:space="0" w:color="auto"/>
            <w:left w:val="single" w:sz="4" w:space="0" w:color="auto"/>
            <w:right w:val="single" w:sz="4" w:space="0" w:color="auto"/>
          </w:tcBorders>
          <w:shd w:val="clear" w:color="auto" w:fill="FFFFFF" w:themeFill="background1"/>
        </w:tcPr>
        <w:p w14:paraId="04E5BA5E" w14:textId="77777777" w:rsidR="00272405" w:rsidRDefault="00272405" w:rsidP="00D031C0">
          <w:pPr>
            <w:spacing w:after="20"/>
            <w:rPr>
              <w:noProof/>
            </w:rPr>
          </w:pPr>
        </w:p>
      </w:tc>
      <w:tc>
        <w:tcPr>
          <w:tcW w:w="2601" w:type="pct"/>
          <w:vMerge w:val="restart"/>
          <w:tcBorders>
            <w:top w:val="single" w:sz="4" w:space="0" w:color="auto"/>
            <w:left w:val="single" w:sz="4" w:space="0" w:color="auto"/>
            <w:right w:val="single" w:sz="4" w:space="0" w:color="auto"/>
          </w:tcBorders>
          <w:shd w:val="clear" w:color="auto" w:fill="FFFFFF" w:themeFill="background1"/>
          <w:vAlign w:val="center"/>
        </w:tcPr>
        <w:p w14:paraId="7C2B606B" w14:textId="73BA0279" w:rsidR="00272405" w:rsidRPr="00437EE2" w:rsidRDefault="00110FC9" w:rsidP="00DC4773">
          <w:pPr>
            <w:spacing w:after="0"/>
            <w:jc w:val="center"/>
            <w:rPr>
              <w:rFonts w:cs="Times New Roman"/>
              <w:b/>
              <w:noProof/>
              <w:sz w:val="32"/>
              <w:szCs w:val="32"/>
              <w:lang w:val="fr-FR"/>
            </w:rPr>
          </w:pPr>
          <w:r w:rsidRPr="00437EE2">
            <w:rPr>
              <w:rFonts w:cs="Times New Roman"/>
              <w:b/>
              <w:sz w:val="32"/>
              <w:szCs w:val="32"/>
            </w:rPr>
            <w:t xml:space="preserve">UNG THƯ </w:t>
          </w:r>
          <w:r w:rsidR="00A025E7" w:rsidRPr="00437EE2">
            <w:rPr>
              <w:rFonts w:cs="Times New Roman"/>
              <w:b/>
              <w:sz w:val="32"/>
              <w:szCs w:val="32"/>
            </w:rPr>
            <w:t>TRỰC</w:t>
          </w:r>
          <w:r w:rsidR="00591E45" w:rsidRPr="00437EE2">
            <w:rPr>
              <w:rFonts w:cs="Times New Roman"/>
              <w:b/>
              <w:sz w:val="32"/>
              <w:szCs w:val="32"/>
            </w:rPr>
            <w:t xml:space="preserve"> TRÀNG</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ED286" w14:textId="3CBE922F" w:rsidR="00272405" w:rsidRPr="00437EE2" w:rsidRDefault="00272405" w:rsidP="006464D2">
          <w:pPr>
            <w:spacing w:after="20"/>
            <w:rPr>
              <w:rFonts w:eastAsia="Times New Roman" w:cs="Times New Roman"/>
              <w:noProof/>
              <w:sz w:val="18"/>
            </w:rPr>
          </w:pPr>
          <w:r w:rsidRPr="00437EE2">
            <w:rPr>
              <w:rFonts w:eastAsia="Times New Roman" w:cs="Times New Roman"/>
              <w:noProof/>
              <w:sz w:val="18"/>
            </w:rPr>
            <w:t>Phiên bản:</w:t>
          </w:r>
          <w:r w:rsidR="00146727" w:rsidRPr="00437EE2">
            <w:rPr>
              <w:rFonts w:eastAsia="Times New Roman" w:cs="Times New Roman"/>
              <w:noProof/>
              <w:sz w:val="18"/>
            </w:rPr>
            <w:t xml:space="preserve"> 0</w:t>
          </w:r>
          <w:r w:rsidR="00437EE2">
            <w:rPr>
              <w:rFonts w:eastAsia="Times New Roman" w:cs="Times New Roman"/>
              <w:noProof/>
              <w:sz w:val="18"/>
            </w:rPr>
            <w:t>0</w:t>
          </w:r>
        </w:p>
      </w:tc>
    </w:tr>
    <w:tr w:rsidR="00272405" w:rsidRPr="002B4142" w14:paraId="7315935D" w14:textId="77777777" w:rsidTr="00437EE2">
      <w:trPr>
        <w:cantSplit/>
        <w:trHeight w:val="257"/>
      </w:trPr>
      <w:tc>
        <w:tcPr>
          <w:tcW w:w="1254" w:type="pct"/>
          <w:vMerge/>
          <w:tcBorders>
            <w:top w:val="single" w:sz="4" w:space="0" w:color="auto"/>
            <w:left w:val="single" w:sz="4" w:space="0" w:color="auto"/>
            <w:right w:val="single" w:sz="4" w:space="0" w:color="auto"/>
          </w:tcBorders>
          <w:shd w:val="clear" w:color="auto" w:fill="FFFFFF" w:themeFill="background1"/>
        </w:tcPr>
        <w:p w14:paraId="7A94D271" w14:textId="77777777" w:rsidR="00272405" w:rsidRDefault="00272405" w:rsidP="00D031C0">
          <w:pPr>
            <w:spacing w:after="20"/>
            <w:rPr>
              <w:noProof/>
            </w:rPr>
          </w:pPr>
        </w:p>
      </w:tc>
      <w:tc>
        <w:tcPr>
          <w:tcW w:w="2601" w:type="pct"/>
          <w:vMerge/>
          <w:tcBorders>
            <w:top w:val="single" w:sz="4" w:space="0" w:color="auto"/>
            <w:left w:val="single" w:sz="4" w:space="0" w:color="auto"/>
            <w:right w:val="single" w:sz="4" w:space="0" w:color="auto"/>
          </w:tcBorders>
          <w:shd w:val="clear" w:color="auto" w:fill="FFFFFF" w:themeFill="background1"/>
          <w:vAlign w:val="center"/>
        </w:tcPr>
        <w:p w14:paraId="3A5A27B8" w14:textId="77777777" w:rsidR="00272405" w:rsidRPr="00DC4773" w:rsidRDefault="00272405" w:rsidP="00DC4773">
          <w:pPr>
            <w:spacing w:after="0"/>
            <w:jc w:val="center"/>
            <w:rPr>
              <w:rFonts w:eastAsia="Calibri" w:cs="Times New Roman"/>
              <w:b/>
              <w:sz w:val="28"/>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2A2A0" w14:textId="35CAB15A" w:rsidR="00272405" w:rsidRPr="00437EE2" w:rsidRDefault="00272405" w:rsidP="006464D2">
          <w:pPr>
            <w:spacing w:after="20"/>
            <w:rPr>
              <w:rFonts w:eastAsia="Times New Roman" w:cs="Times New Roman"/>
              <w:noProof/>
              <w:sz w:val="18"/>
            </w:rPr>
          </w:pPr>
          <w:r w:rsidRPr="00437EE2">
            <w:rPr>
              <w:rFonts w:eastAsia="Times New Roman" w:cs="Times New Roman"/>
              <w:noProof/>
              <w:sz w:val="18"/>
            </w:rPr>
            <w:t>Ngày hiệu lực</w:t>
          </w:r>
          <w:r w:rsidR="00146727" w:rsidRPr="00437EE2">
            <w:rPr>
              <w:rFonts w:eastAsia="Times New Roman" w:cs="Times New Roman"/>
              <w:noProof/>
              <w:sz w:val="18"/>
            </w:rPr>
            <w:t xml:space="preserve">: </w:t>
          </w:r>
          <w:r w:rsidR="00437EE2">
            <w:rPr>
              <w:rFonts w:eastAsia="Times New Roman" w:cs="Times New Roman"/>
              <w:noProof/>
              <w:sz w:val="18"/>
            </w:rPr>
            <w:t>15</w:t>
          </w:r>
          <w:r w:rsidR="00146727" w:rsidRPr="00437EE2">
            <w:rPr>
              <w:rFonts w:eastAsia="Times New Roman" w:cs="Times New Roman"/>
              <w:noProof/>
              <w:sz w:val="18"/>
            </w:rPr>
            <w:t>/</w:t>
          </w:r>
          <w:r w:rsidR="00437EE2">
            <w:rPr>
              <w:rFonts w:eastAsia="Times New Roman" w:cs="Times New Roman"/>
              <w:noProof/>
              <w:sz w:val="18"/>
            </w:rPr>
            <w:t>11</w:t>
          </w:r>
          <w:r w:rsidR="00146727" w:rsidRPr="00437EE2">
            <w:rPr>
              <w:rFonts w:eastAsia="Times New Roman" w:cs="Times New Roman"/>
              <w:noProof/>
              <w:sz w:val="18"/>
            </w:rPr>
            <w:t>/2022</w:t>
          </w:r>
        </w:p>
      </w:tc>
    </w:tr>
    <w:tr w:rsidR="00272405" w:rsidRPr="00E456F3" w14:paraId="6DA1783F" w14:textId="77777777" w:rsidTr="00437EE2">
      <w:trPr>
        <w:cantSplit/>
        <w:trHeight w:val="260"/>
      </w:trPr>
      <w:tc>
        <w:tcPr>
          <w:tcW w:w="1254" w:type="pct"/>
          <w:vMerge/>
          <w:tcBorders>
            <w:left w:val="single" w:sz="4" w:space="0" w:color="auto"/>
            <w:bottom w:val="single" w:sz="4" w:space="0" w:color="auto"/>
            <w:right w:val="single" w:sz="4" w:space="0" w:color="auto"/>
          </w:tcBorders>
          <w:shd w:val="clear" w:color="auto" w:fill="FFFFFF" w:themeFill="background1"/>
        </w:tcPr>
        <w:p w14:paraId="1DC33C51" w14:textId="77777777" w:rsidR="00272405" w:rsidRDefault="00272405" w:rsidP="00D031C0">
          <w:pPr>
            <w:spacing w:after="0"/>
            <w:rPr>
              <w:rFonts w:eastAsia="Calibri" w:cs="Times New Roman"/>
              <w:b/>
              <w:sz w:val="16"/>
              <w:szCs w:val="16"/>
            </w:rPr>
          </w:pPr>
        </w:p>
      </w:tc>
      <w:tc>
        <w:tcPr>
          <w:tcW w:w="2601" w:type="pct"/>
          <w:vMerge/>
          <w:tcBorders>
            <w:left w:val="single" w:sz="4" w:space="0" w:color="auto"/>
            <w:bottom w:val="single" w:sz="4" w:space="0" w:color="auto"/>
            <w:right w:val="single" w:sz="4" w:space="0" w:color="auto"/>
          </w:tcBorders>
          <w:shd w:val="clear" w:color="auto" w:fill="FFFFFF" w:themeFill="background1"/>
          <w:vAlign w:val="center"/>
          <w:hideMark/>
        </w:tcPr>
        <w:p w14:paraId="65EDA7B2" w14:textId="77777777" w:rsidR="00272405" w:rsidRPr="00D031C0" w:rsidRDefault="00272405" w:rsidP="00DC4773">
          <w:pPr>
            <w:spacing w:after="0"/>
            <w:jc w:val="center"/>
            <w:rPr>
              <w:rFonts w:eastAsia="Calibri" w:cs="Times New Roman"/>
              <w:b/>
              <w:sz w:val="16"/>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4150" w14:textId="620C57EF" w:rsidR="00272405" w:rsidRPr="00437EE2" w:rsidRDefault="00272405" w:rsidP="00272405">
          <w:pPr>
            <w:spacing w:after="20"/>
            <w:rPr>
              <w:rFonts w:eastAsia="Times New Roman" w:cs="Times New Roman"/>
              <w:noProof/>
              <w:sz w:val="16"/>
            </w:rPr>
          </w:pPr>
          <w:r w:rsidRPr="00437EE2">
            <w:rPr>
              <w:rFonts w:eastAsia="Times New Roman" w:cs="Times New Roman"/>
              <w:noProof/>
              <w:sz w:val="18"/>
            </w:rPr>
            <w:t>Số trang:</w:t>
          </w:r>
          <w:r w:rsidR="0065481A" w:rsidRPr="00437EE2">
            <w:rPr>
              <w:rFonts w:eastAsia="Times New Roman" w:cs="Times New Roman"/>
              <w:noProof/>
              <w:sz w:val="18"/>
            </w:rPr>
            <w:t xml:space="preserve"> </w:t>
          </w:r>
          <w:r w:rsidR="00233440" w:rsidRPr="00437EE2">
            <w:rPr>
              <w:rFonts w:eastAsia="Times New Roman" w:cs="Times New Roman"/>
              <w:noProof/>
              <w:sz w:val="18"/>
            </w:rPr>
            <w:t>0</w:t>
          </w:r>
          <w:r w:rsidR="00437EE2">
            <w:rPr>
              <w:rFonts w:eastAsia="Times New Roman" w:cs="Times New Roman"/>
              <w:noProof/>
              <w:sz w:val="18"/>
            </w:rPr>
            <w:t>8</w:t>
          </w:r>
        </w:p>
      </w:tc>
    </w:tr>
  </w:tbl>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46A1"/>
    <w:multiLevelType w:val="hybridMultilevel"/>
    <w:tmpl w:val="EE90A8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06B48"/>
    <w:multiLevelType w:val="hybridMultilevel"/>
    <w:tmpl w:val="2D381E14"/>
    <w:lvl w:ilvl="0" w:tplc="3F3AEC62">
      <w:start w:val="3"/>
      <w:numFmt w:val="bullet"/>
      <w:lvlText w:val="-"/>
      <w:lvlJc w:val="left"/>
      <w:pPr>
        <w:ind w:left="720" w:hanging="360"/>
      </w:pPr>
      <w:rPr>
        <w:rFonts w:ascii="TimesNewRomanPSMT" w:eastAsiaTheme="minorHAnsi" w:hAnsi="TimesNewRomanPSMT"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17EDA"/>
    <w:multiLevelType w:val="multilevel"/>
    <w:tmpl w:val="7CA434BA"/>
    <w:lvl w:ilvl="0">
      <w:start w:val="4"/>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37685"/>
    <w:multiLevelType w:val="hybridMultilevel"/>
    <w:tmpl w:val="2F32F6F4"/>
    <w:lvl w:ilvl="0" w:tplc="B880B48A">
      <w:numFmt w:val="bullet"/>
      <w:lvlText w:val="•"/>
      <w:lvlJc w:val="left"/>
      <w:pPr>
        <w:ind w:left="830" w:hanging="360"/>
      </w:pPr>
      <w:rPr>
        <w:rFonts w:ascii="Arial" w:eastAsia="Arial" w:hAnsi="Arial" w:cs="Arial" w:hint="default"/>
        <w:spacing w:val="-1"/>
        <w:w w:val="100"/>
        <w:sz w:val="24"/>
        <w:szCs w:val="24"/>
      </w:rPr>
    </w:lvl>
    <w:lvl w:ilvl="1" w:tplc="BE66CFEA">
      <w:numFmt w:val="bullet"/>
      <w:lvlText w:val=""/>
      <w:lvlJc w:val="left"/>
      <w:pPr>
        <w:ind w:left="1190" w:hanging="360"/>
      </w:pPr>
      <w:rPr>
        <w:rFonts w:ascii="Wingdings" w:eastAsia="Wingdings" w:hAnsi="Wingdings" w:cs="Wingdings" w:hint="default"/>
        <w:w w:val="100"/>
        <w:sz w:val="24"/>
        <w:szCs w:val="24"/>
      </w:rPr>
    </w:lvl>
    <w:lvl w:ilvl="2" w:tplc="E3BC47AE">
      <w:numFmt w:val="bullet"/>
      <w:lvlText w:val="•"/>
      <w:lvlJc w:val="left"/>
      <w:pPr>
        <w:ind w:left="2066" w:hanging="360"/>
      </w:pPr>
      <w:rPr>
        <w:rFonts w:hint="default"/>
      </w:rPr>
    </w:lvl>
    <w:lvl w:ilvl="3" w:tplc="3E8844E6">
      <w:numFmt w:val="bullet"/>
      <w:lvlText w:val="•"/>
      <w:lvlJc w:val="left"/>
      <w:pPr>
        <w:ind w:left="2933" w:hanging="360"/>
      </w:pPr>
      <w:rPr>
        <w:rFonts w:hint="default"/>
      </w:rPr>
    </w:lvl>
    <w:lvl w:ilvl="4" w:tplc="AA60D84A">
      <w:numFmt w:val="bullet"/>
      <w:lvlText w:val="•"/>
      <w:lvlJc w:val="left"/>
      <w:pPr>
        <w:ind w:left="3800" w:hanging="360"/>
      </w:pPr>
      <w:rPr>
        <w:rFonts w:hint="default"/>
      </w:rPr>
    </w:lvl>
    <w:lvl w:ilvl="5" w:tplc="367A66D4">
      <w:numFmt w:val="bullet"/>
      <w:lvlText w:val="•"/>
      <w:lvlJc w:val="left"/>
      <w:pPr>
        <w:ind w:left="4666" w:hanging="360"/>
      </w:pPr>
      <w:rPr>
        <w:rFonts w:hint="default"/>
      </w:rPr>
    </w:lvl>
    <w:lvl w:ilvl="6" w:tplc="2836250A">
      <w:numFmt w:val="bullet"/>
      <w:lvlText w:val="•"/>
      <w:lvlJc w:val="left"/>
      <w:pPr>
        <w:ind w:left="5533" w:hanging="360"/>
      </w:pPr>
      <w:rPr>
        <w:rFonts w:hint="default"/>
      </w:rPr>
    </w:lvl>
    <w:lvl w:ilvl="7" w:tplc="4C7CB292">
      <w:numFmt w:val="bullet"/>
      <w:lvlText w:val="•"/>
      <w:lvlJc w:val="left"/>
      <w:pPr>
        <w:ind w:left="6400" w:hanging="360"/>
      </w:pPr>
      <w:rPr>
        <w:rFonts w:hint="default"/>
      </w:rPr>
    </w:lvl>
    <w:lvl w:ilvl="8" w:tplc="FD1CC4BA">
      <w:numFmt w:val="bullet"/>
      <w:lvlText w:val="•"/>
      <w:lvlJc w:val="left"/>
      <w:pPr>
        <w:ind w:left="7266" w:hanging="360"/>
      </w:pPr>
      <w:rPr>
        <w:rFonts w:hint="default"/>
      </w:rPr>
    </w:lvl>
  </w:abstractNum>
  <w:abstractNum w:abstractNumId="5"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036A6"/>
    <w:multiLevelType w:val="hybridMultilevel"/>
    <w:tmpl w:val="BF48C6C8"/>
    <w:lvl w:ilvl="0" w:tplc="30E08736">
      <w:start w:val="2"/>
      <w:numFmt w:val="bullet"/>
      <w:lvlText w:val="-"/>
      <w:lvlJc w:val="left"/>
      <w:pPr>
        <w:ind w:left="1080" w:hanging="360"/>
      </w:pPr>
      <w:rPr>
        <w:rFonts w:ascii="TimesNewRomanPSMT" w:eastAsiaTheme="minorHAnsi" w:hAnsi="TimesNewRomanPSM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746E8E"/>
    <w:multiLevelType w:val="hybridMultilevel"/>
    <w:tmpl w:val="12B64616"/>
    <w:lvl w:ilvl="0" w:tplc="4AB0BB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63720"/>
    <w:multiLevelType w:val="hybridMultilevel"/>
    <w:tmpl w:val="20828DFA"/>
    <w:lvl w:ilvl="0" w:tplc="4AB0BB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72646"/>
    <w:multiLevelType w:val="hybridMultilevel"/>
    <w:tmpl w:val="49024B4E"/>
    <w:lvl w:ilvl="0" w:tplc="D16A667E">
      <w:start w:val="3"/>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382222"/>
    <w:multiLevelType w:val="hybridMultilevel"/>
    <w:tmpl w:val="F6D4DC4A"/>
    <w:lvl w:ilvl="0" w:tplc="719A7F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23CAB"/>
    <w:multiLevelType w:val="hybridMultilevel"/>
    <w:tmpl w:val="C596A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5147F"/>
    <w:multiLevelType w:val="hybridMultilevel"/>
    <w:tmpl w:val="1F66E466"/>
    <w:lvl w:ilvl="0" w:tplc="4AB0BB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30F6C"/>
    <w:multiLevelType w:val="hybridMultilevel"/>
    <w:tmpl w:val="9E70D398"/>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39716C5E"/>
    <w:multiLevelType w:val="multilevel"/>
    <w:tmpl w:val="A4582FAC"/>
    <w:lvl w:ilvl="0">
      <w:start w:val="2"/>
      <w:numFmt w:val="decimal"/>
      <w:lvlText w:val="%1."/>
      <w:lvlJc w:val="left"/>
      <w:pPr>
        <w:ind w:left="720" w:hanging="360"/>
      </w:pPr>
      <w:rPr>
        <w:rFonts w:hint="default"/>
      </w:rPr>
    </w:lvl>
    <w:lvl w:ilvl="1">
      <w:start w:val="2"/>
      <w:numFmt w:val="decimal"/>
      <w:isLgl/>
      <w:lvlText w:val="%1.%2."/>
      <w:lvlJc w:val="left"/>
      <w:pPr>
        <w:ind w:left="1211" w:hanging="360"/>
      </w:pPr>
      <w:rPr>
        <w:rFonts w:hint="default"/>
        <w:b/>
        <w:i/>
      </w:rPr>
    </w:lvl>
    <w:lvl w:ilvl="2">
      <w:start w:val="5"/>
      <w:numFmt w:val="decimal"/>
      <w:isLgl/>
      <w:lvlText w:val="%1.%2.%3."/>
      <w:lvlJc w:val="left"/>
      <w:pPr>
        <w:ind w:left="1440" w:hanging="720"/>
      </w:pPr>
      <w:rPr>
        <w:rFonts w:hint="default"/>
        <w:b w:val="0"/>
        <w:i/>
      </w:rPr>
    </w:lvl>
    <w:lvl w:ilvl="3">
      <w:start w:val="1"/>
      <w:numFmt w:val="decimal"/>
      <w:isLgl/>
      <w:lvlText w:val="%1.%2.%3.%4."/>
      <w:lvlJc w:val="left"/>
      <w:pPr>
        <w:ind w:left="1620" w:hanging="720"/>
      </w:pPr>
      <w:rPr>
        <w:rFonts w:hint="default"/>
        <w:b/>
        <w:i/>
      </w:rPr>
    </w:lvl>
    <w:lvl w:ilvl="4">
      <w:start w:val="1"/>
      <w:numFmt w:val="decimal"/>
      <w:isLgl/>
      <w:lvlText w:val="%1.%2.%3.%4.%5."/>
      <w:lvlJc w:val="left"/>
      <w:pPr>
        <w:ind w:left="2160" w:hanging="1080"/>
      </w:pPr>
      <w:rPr>
        <w:rFonts w:hint="default"/>
        <w:b/>
        <w:i/>
      </w:rPr>
    </w:lvl>
    <w:lvl w:ilvl="5">
      <w:start w:val="1"/>
      <w:numFmt w:val="decimal"/>
      <w:isLgl/>
      <w:lvlText w:val="%1.%2.%3.%4.%5.%6."/>
      <w:lvlJc w:val="left"/>
      <w:pPr>
        <w:ind w:left="2340" w:hanging="1080"/>
      </w:pPr>
      <w:rPr>
        <w:rFonts w:hint="default"/>
        <w:b/>
        <w:i/>
      </w:rPr>
    </w:lvl>
    <w:lvl w:ilvl="6">
      <w:start w:val="1"/>
      <w:numFmt w:val="decimal"/>
      <w:isLgl/>
      <w:lvlText w:val="%1.%2.%3.%4.%5.%6.%7."/>
      <w:lvlJc w:val="left"/>
      <w:pPr>
        <w:ind w:left="2880" w:hanging="1440"/>
      </w:pPr>
      <w:rPr>
        <w:rFonts w:hint="default"/>
        <w:b/>
        <w:i/>
      </w:rPr>
    </w:lvl>
    <w:lvl w:ilvl="7">
      <w:start w:val="1"/>
      <w:numFmt w:val="decimal"/>
      <w:isLgl/>
      <w:lvlText w:val="%1.%2.%3.%4.%5.%6.%7.%8."/>
      <w:lvlJc w:val="left"/>
      <w:pPr>
        <w:ind w:left="3060" w:hanging="1440"/>
      </w:pPr>
      <w:rPr>
        <w:rFonts w:hint="default"/>
        <w:b/>
        <w:i/>
      </w:rPr>
    </w:lvl>
    <w:lvl w:ilvl="8">
      <w:start w:val="1"/>
      <w:numFmt w:val="decimal"/>
      <w:isLgl/>
      <w:lvlText w:val="%1.%2.%3.%4.%5.%6.%7.%8.%9."/>
      <w:lvlJc w:val="left"/>
      <w:pPr>
        <w:ind w:left="3600" w:hanging="1800"/>
      </w:pPr>
      <w:rPr>
        <w:rFonts w:hint="default"/>
        <w:b/>
        <w:i/>
      </w:rPr>
    </w:lvl>
  </w:abstractNum>
  <w:abstractNum w:abstractNumId="15" w15:restartNumberingAfterBreak="0">
    <w:nsid w:val="3AB60859"/>
    <w:multiLevelType w:val="hybridMultilevel"/>
    <w:tmpl w:val="813667AE"/>
    <w:lvl w:ilvl="0" w:tplc="4AB0BB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A167D"/>
    <w:multiLevelType w:val="multilevel"/>
    <w:tmpl w:val="15245C4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855"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C21793"/>
    <w:multiLevelType w:val="hybridMultilevel"/>
    <w:tmpl w:val="3E2C82F6"/>
    <w:lvl w:ilvl="0" w:tplc="9950064A">
      <w:numFmt w:val="bullet"/>
      <w:lvlText w:val="•"/>
      <w:lvlJc w:val="left"/>
      <w:pPr>
        <w:ind w:left="830" w:hanging="360"/>
      </w:pPr>
      <w:rPr>
        <w:rFonts w:ascii="Arial" w:eastAsia="Arial" w:hAnsi="Arial" w:cs="Arial" w:hint="default"/>
        <w:spacing w:val="-1"/>
        <w:w w:val="100"/>
        <w:sz w:val="24"/>
        <w:szCs w:val="24"/>
      </w:rPr>
    </w:lvl>
    <w:lvl w:ilvl="1" w:tplc="8E6063AA">
      <w:numFmt w:val="bullet"/>
      <w:lvlText w:val="•"/>
      <w:lvlJc w:val="left"/>
      <w:pPr>
        <w:ind w:left="1656" w:hanging="360"/>
      </w:pPr>
      <w:rPr>
        <w:rFonts w:hint="default"/>
      </w:rPr>
    </w:lvl>
    <w:lvl w:ilvl="2" w:tplc="074EAE7A">
      <w:numFmt w:val="bullet"/>
      <w:lvlText w:val="•"/>
      <w:lvlJc w:val="left"/>
      <w:pPr>
        <w:ind w:left="2472" w:hanging="360"/>
      </w:pPr>
      <w:rPr>
        <w:rFonts w:hint="default"/>
      </w:rPr>
    </w:lvl>
    <w:lvl w:ilvl="3" w:tplc="FD7E4EF2">
      <w:numFmt w:val="bullet"/>
      <w:lvlText w:val="•"/>
      <w:lvlJc w:val="left"/>
      <w:pPr>
        <w:ind w:left="3288" w:hanging="360"/>
      </w:pPr>
      <w:rPr>
        <w:rFonts w:hint="default"/>
      </w:rPr>
    </w:lvl>
    <w:lvl w:ilvl="4" w:tplc="F62A6FDE">
      <w:numFmt w:val="bullet"/>
      <w:lvlText w:val="•"/>
      <w:lvlJc w:val="left"/>
      <w:pPr>
        <w:ind w:left="4104" w:hanging="360"/>
      </w:pPr>
      <w:rPr>
        <w:rFonts w:hint="default"/>
      </w:rPr>
    </w:lvl>
    <w:lvl w:ilvl="5" w:tplc="0D304CBA">
      <w:numFmt w:val="bullet"/>
      <w:lvlText w:val="•"/>
      <w:lvlJc w:val="left"/>
      <w:pPr>
        <w:ind w:left="4920" w:hanging="360"/>
      </w:pPr>
      <w:rPr>
        <w:rFonts w:hint="default"/>
      </w:rPr>
    </w:lvl>
    <w:lvl w:ilvl="6" w:tplc="DADA664C">
      <w:numFmt w:val="bullet"/>
      <w:lvlText w:val="•"/>
      <w:lvlJc w:val="left"/>
      <w:pPr>
        <w:ind w:left="5736" w:hanging="360"/>
      </w:pPr>
      <w:rPr>
        <w:rFonts w:hint="default"/>
      </w:rPr>
    </w:lvl>
    <w:lvl w:ilvl="7" w:tplc="E31C5FF4">
      <w:numFmt w:val="bullet"/>
      <w:lvlText w:val="•"/>
      <w:lvlJc w:val="left"/>
      <w:pPr>
        <w:ind w:left="6552" w:hanging="360"/>
      </w:pPr>
      <w:rPr>
        <w:rFonts w:hint="default"/>
      </w:rPr>
    </w:lvl>
    <w:lvl w:ilvl="8" w:tplc="6E3C7A58">
      <w:numFmt w:val="bullet"/>
      <w:lvlText w:val="•"/>
      <w:lvlJc w:val="left"/>
      <w:pPr>
        <w:ind w:left="7368" w:hanging="360"/>
      </w:pPr>
      <w:rPr>
        <w:rFonts w:hint="default"/>
      </w:rPr>
    </w:lvl>
  </w:abstractNum>
  <w:abstractNum w:abstractNumId="18" w15:restartNumberingAfterBreak="0">
    <w:nsid w:val="475266C5"/>
    <w:multiLevelType w:val="hybridMultilevel"/>
    <w:tmpl w:val="B82A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11792"/>
    <w:multiLevelType w:val="hybridMultilevel"/>
    <w:tmpl w:val="0092243C"/>
    <w:lvl w:ilvl="0" w:tplc="9270459E">
      <w:numFmt w:val="bullet"/>
      <w:lvlText w:val="•"/>
      <w:lvlJc w:val="left"/>
      <w:pPr>
        <w:ind w:left="830" w:hanging="360"/>
      </w:pPr>
      <w:rPr>
        <w:rFonts w:ascii="Arial" w:eastAsia="Arial" w:hAnsi="Arial" w:cs="Arial" w:hint="default"/>
        <w:spacing w:val="-1"/>
        <w:w w:val="100"/>
        <w:sz w:val="24"/>
        <w:szCs w:val="24"/>
      </w:rPr>
    </w:lvl>
    <w:lvl w:ilvl="1" w:tplc="0DC45612">
      <w:numFmt w:val="bullet"/>
      <w:lvlText w:val="•"/>
      <w:lvlJc w:val="left"/>
      <w:pPr>
        <w:ind w:left="1656" w:hanging="360"/>
      </w:pPr>
      <w:rPr>
        <w:rFonts w:hint="default"/>
      </w:rPr>
    </w:lvl>
    <w:lvl w:ilvl="2" w:tplc="6F14C91C">
      <w:numFmt w:val="bullet"/>
      <w:lvlText w:val="•"/>
      <w:lvlJc w:val="left"/>
      <w:pPr>
        <w:ind w:left="2472" w:hanging="360"/>
      </w:pPr>
      <w:rPr>
        <w:rFonts w:hint="default"/>
      </w:rPr>
    </w:lvl>
    <w:lvl w:ilvl="3" w:tplc="AEB26AB0">
      <w:numFmt w:val="bullet"/>
      <w:lvlText w:val="•"/>
      <w:lvlJc w:val="left"/>
      <w:pPr>
        <w:ind w:left="3288" w:hanging="360"/>
      </w:pPr>
      <w:rPr>
        <w:rFonts w:hint="default"/>
      </w:rPr>
    </w:lvl>
    <w:lvl w:ilvl="4" w:tplc="710A01F0">
      <w:numFmt w:val="bullet"/>
      <w:lvlText w:val="•"/>
      <w:lvlJc w:val="left"/>
      <w:pPr>
        <w:ind w:left="4104" w:hanging="360"/>
      </w:pPr>
      <w:rPr>
        <w:rFonts w:hint="default"/>
      </w:rPr>
    </w:lvl>
    <w:lvl w:ilvl="5" w:tplc="9F9006CA">
      <w:numFmt w:val="bullet"/>
      <w:lvlText w:val="•"/>
      <w:lvlJc w:val="left"/>
      <w:pPr>
        <w:ind w:left="4920" w:hanging="360"/>
      </w:pPr>
      <w:rPr>
        <w:rFonts w:hint="default"/>
      </w:rPr>
    </w:lvl>
    <w:lvl w:ilvl="6" w:tplc="C608C668">
      <w:numFmt w:val="bullet"/>
      <w:lvlText w:val="•"/>
      <w:lvlJc w:val="left"/>
      <w:pPr>
        <w:ind w:left="5736" w:hanging="360"/>
      </w:pPr>
      <w:rPr>
        <w:rFonts w:hint="default"/>
      </w:rPr>
    </w:lvl>
    <w:lvl w:ilvl="7" w:tplc="1F242A56">
      <w:numFmt w:val="bullet"/>
      <w:lvlText w:val="•"/>
      <w:lvlJc w:val="left"/>
      <w:pPr>
        <w:ind w:left="6552" w:hanging="360"/>
      </w:pPr>
      <w:rPr>
        <w:rFonts w:hint="default"/>
      </w:rPr>
    </w:lvl>
    <w:lvl w:ilvl="8" w:tplc="A9EC5642">
      <w:numFmt w:val="bullet"/>
      <w:lvlText w:val="•"/>
      <w:lvlJc w:val="left"/>
      <w:pPr>
        <w:ind w:left="7368" w:hanging="360"/>
      </w:pPr>
      <w:rPr>
        <w:rFonts w:hint="default"/>
      </w:rPr>
    </w:lvl>
  </w:abstractNum>
  <w:abstractNum w:abstractNumId="20" w15:restartNumberingAfterBreak="0">
    <w:nsid w:val="507E2598"/>
    <w:multiLevelType w:val="hybridMultilevel"/>
    <w:tmpl w:val="E0D87260"/>
    <w:lvl w:ilvl="0" w:tplc="3720188E">
      <w:start w:val="1"/>
      <w:numFmt w:val="decimal"/>
      <w:lvlText w:val="%1."/>
      <w:lvlJc w:val="left"/>
      <w:pPr>
        <w:ind w:left="460" w:hanging="360"/>
      </w:pPr>
      <w:rPr>
        <w:rFonts w:ascii="Times New Roman" w:eastAsia="Times New Roman" w:hAnsi="Times New Roman" w:cs="Times New Roman" w:hint="default"/>
        <w:spacing w:val="-1"/>
        <w:w w:val="100"/>
        <w:sz w:val="24"/>
        <w:szCs w:val="24"/>
      </w:rPr>
    </w:lvl>
    <w:lvl w:ilvl="1" w:tplc="59989A06">
      <w:numFmt w:val="bullet"/>
      <w:lvlText w:val="•"/>
      <w:lvlJc w:val="left"/>
      <w:pPr>
        <w:ind w:left="1314" w:hanging="360"/>
      </w:pPr>
      <w:rPr>
        <w:rFonts w:hint="default"/>
      </w:rPr>
    </w:lvl>
    <w:lvl w:ilvl="2" w:tplc="87228644">
      <w:numFmt w:val="bullet"/>
      <w:lvlText w:val="•"/>
      <w:lvlJc w:val="left"/>
      <w:pPr>
        <w:ind w:left="2168" w:hanging="360"/>
      </w:pPr>
      <w:rPr>
        <w:rFonts w:hint="default"/>
      </w:rPr>
    </w:lvl>
    <w:lvl w:ilvl="3" w:tplc="6F92AE2C">
      <w:numFmt w:val="bullet"/>
      <w:lvlText w:val="•"/>
      <w:lvlJc w:val="left"/>
      <w:pPr>
        <w:ind w:left="3022" w:hanging="360"/>
      </w:pPr>
      <w:rPr>
        <w:rFonts w:hint="default"/>
      </w:rPr>
    </w:lvl>
    <w:lvl w:ilvl="4" w:tplc="619633F6">
      <w:numFmt w:val="bullet"/>
      <w:lvlText w:val="•"/>
      <w:lvlJc w:val="left"/>
      <w:pPr>
        <w:ind w:left="3876" w:hanging="360"/>
      </w:pPr>
      <w:rPr>
        <w:rFonts w:hint="default"/>
      </w:rPr>
    </w:lvl>
    <w:lvl w:ilvl="5" w:tplc="D936856A">
      <w:numFmt w:val="bullet"/>
      <w:lvlText w:val="•"/>
      <w:lvlJc w:val="left"/>
      <w:pPr>
        <w:ind w:left="4730" w:hanging="360"/>
      </w:pPr>
      <w:rPr>
        <w:rFonts w:hint="default"/>
      </w:rPr>
    </w:lvl>
    <w:lvl w:ilvl="6" w:tplc="C3B0B6E2">
      <w:numFmt w:val="bullet"/>
      <w:lvlText w:val="•"/>
      <w:lvlJc w:val="left"/>
      <w:pPr>
        <w:ind w:left="5584" w:hanging="360"/>
      </w:pPr>
      <w:rPr>
        <w:rFonts w:hint="default"/>
      </w:rPr>
    </w:lvl>
    <w:lvl w:ilvl="7" w:tplc="903A8508">
      <w:numFmt w:val="bullet"/>
      <w:lvlText w:val="•"/>
      <w:lvlJc w:val="left"/>
      <w:pPr>
        <w:ind w:left="6438" w:hanging="360"/>
      </w:pPr>
      <w:rPr>
        <w:rFonts w:hint="default"/>
      </w:rPr>
    </w:lvl>
    <w:lvl w:ilvl="8" w:tplc="1A7EB3EA">
      <w:numFmt w:val="bullet"/>
      <w:lvlText w:val="•"/>
      <w:lvlJc w:val="left"/>
      <w:pPr>
        <w:ind w:left="7292" w:hanging="360"/>
      </w:pPr>
      <w:rPr>
        <w:rFonts w:hint="default"/>
      </w:rPr>
    </w:lvl>
  </w:abstractNum>
  <w:abstractNum w:abstractNumId="21" w15:restartNumberingAfterBreak="0">
    <w:nsid w:val="5980510A"/>
    <w:multiLevelType w:val="hybridMultilevel"/>
    <w:tmpl w:val="74880FB6"/>
    <w:lvl w:ilvl="0" w:tplc="EE54D0AA">
      <w:start w:val="3"/>
      <w:numFmt w:val="bullet"/>
      <w:lvlText w:val="-"/>
      <w:lvlJc w:val="left"/>
      <w:pPr>
        <w:ind w:left="720" w:hanging="360"/>
      </w:pPr>
      <w:rPr>
        <w:rFonts w:ascii="TimesNewRomanPSMT" w:eastAsiaTheme="minorHAnsi" w:hAnsi="TimesNewRomanPSMT"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C555F"/>
    <w:multiLevelType w:val="hybridMultilevel"/>
    <w:tmpl w:val="E178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F5118"/>
    <w:multiLevelType w:val="hybridMultilevel"/>
    <w:tmpl w:val="5EAE96FC"/>
    <w:lvl w:ilvl="0" w:tplc="50D469A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78D5F8A"/>
    <w:multiLevelType w:val="hybridMultilevel"/>
    <w:tmpl w:val="1CB0D5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D379B"/>
    <w:multiLevelType w:val="hybridMultilevel"/>
    <w:tmpl w:val="20BE5910"/>
    <w:lvl w:ilvl="0" w:tplc="0409000B">
      <w:start w:val="1"/>
      <w:numFmt w:val="bullet"/>
      <w:lvlText w:val=""/>
      <w:lvlJc w:val="left"/>
      <w:pPr>
        <w:ind w:left="1358" w:hanging="360"/>
      </w:pPr>
      <w:rPr>
        <w:rFonts w:ascii="Wingdings" w:hAnsi="Wingdings"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27" w15:restartNumberingAfterBreak="0">
    <w:nsid w:val="6DFF0F77"/>
    <w:multiLevelType w:val="multilevel"/>
    <w:tmpl w:val="9B24279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i/>
      </w:rPr>
    </w:lvl>
    <w:lvl w:ilvl="2">
      <w:start w:val="1"/>
      <w:numFmt w:val="decimal"/>
      <w:isLgl/>
      <w:lvlText w:val="%1.%2.%3."/>
      <w:lvlJc w:val="left"/>
      <w:pPr>
        <w:ind w:left="1440" w:hanging="720"/>
      </w:pPr>
      <w:rPr>
        <w:rFonts w:hint="default"/>
        <w:b w:val="0"/>
        <w:i/>
      </w:rPr>
    </w:lvl>
    <w:lvl w:ilvl="3">
      <w:start w:val="1"/>
      <w:numFmt w:val="decimal"/>
      <w:isLgl/>
      <w:lvlText w:val="%1.%2.%3.%4."/>
      <w:lvlJc w:val="left"/>
      <w:pPr>
        <w:ind w:left="1620" w:hanging="720"/>
      </w:pPr>
      <w:rPr>
        <w:rFonts w:hint="default"/>
        <w:b/>
        <w:i/>
      </w:rPr>
    </w:lvl>
    <w:lvl w:ilvl="4">
      <w:start w:val="1"/>
      <w:numFmt w:val="decimal"/>
      <w:isLgl/>
      <w:lvlText w:val="%1.%2.%3.%4.%5."/>
      <w:lvlJc w:val="left"/>
      <w:pPr>
        <w:ind w:left="2160" w:hanging="1080"/>
      </w:pPr>
      <w:rPr>
        <w:rFonts w:hint="default"/>
        <w:b/>
        <w:i/>
      </w:rPr>
    </w:lvl>
    <w:lvl w:ilvl="5">
      <w:start w:val="1"/>
      <w:numFmt w:val="decimal"/>
      <w:isLgl/>
      <w:lvlText w:val="%1.%2.%3.%4.%5.%6."/>
      <w:lvlJc w:val="left"/>
      <w:pPr>
        <w:ind w:left="2340" w:hanging="1080"/>
      </w:pPr>
      <w:rPr>
        <w:rFonts w:hint="default"/>
        <w:b/>
        <w:i/>
      </w:rPr>
    </w:lvl>
    <w:lvl w:ilvl="6">
      <w:start w:val="1"/>
      <w:numFmt w:val="decimal"/>
      <w:isLgl/>
      <w:lvlText w:val="%1.%2.%3.%4.%5.%6.%7."/>
      <w:lvlJc w:val="left"/>
      <w:pPr>
        <w:ind w:left="2880" w:hanging="1440"/>
      </w:pPr>
      <w:rPr>
        <w:rFonts w:hint="default"/>
        <w:b/>
        <w:i/>
      </w:rPr>
    </w:lvl>
    <w:lvl w:ilvl="7">
      <w:start w:val="1"/>
      <w:numFmt w:val="decimal"/>
      <w:isLgl/>
      <w:lvlText w:val="%1.%2.%3.%4.%5.%6.%7.%8."/>
      <w:lvlJc w:val="left"/>
      <w:pPr>
        <w:ind w:left="3060" w:hanging="1440"/>
      </w:pPr>
      <w:rPr>
        <w:rFonts w:hint="default"/>
        <w:b/>
        <w:i/>
      </w:rPr>
    </w:lvl>
    <w:lvl w:ilvl="8">
      <w:start w:val="1"/>
      <w:numFmt w:val="decimal"/>
      <w:isLgl/>
      <w:lvlText w:val="%1.%2.%3.%4.%5.%6.%7.%8.%9."/>
      <w:lvlJc w:val="left"/>
      <w:pPr>
        <w:ind w:left="3600" w:hanging="1800"/>
      </w:pPr>
      <w:rPr>
        <w:rFonts w:hint="default"/>
        <w:b/>
        <w:i/>
      </w:rPr>
    </w:lvl>
  </w:abstractNum>
  <w:abstractNum w:abstractNumId="28" w15:restartNumberingAfterBreak="0">
    <w:nsid w:val="7614318F"/>
    <w:multiLevelType w:val="hybridMultilevel"/>
    <w:tmpl w:val="D83C0C5C"/>
    <w:lvl w:ilvl="0" w:tplc="76F06BC2">
      <w:numFmt w:val="bullet"/>
      <w:lvlText w:val="•"/>
      <w:lvlJc w:val="left"/>
      <w:pPr>
        <w:ind w:left="830" w:hanging="360"/>
      </w:pPr>
      <w:rPr>
        <w:rFonts w:ascii="Arial" w:eastAsia="Arial" w:hAnsi="Arial" w:cs="Arial" w:hint="default"/>
        <w:spacing w:val="-1"/>
        <w:w w:val="100"/>
        <w:sz w:val="24"/>
        <w:szCs w:val="24"/>
      </w:rPr>
    </w:lvl>
    <w:lvl w:ilvl="1" w:tplc="6E8C779A">
      <w:numFmt w:val="bullet"/>
      <w:lvlText w:val="•"/>
      <w:lvlJc w:val="left"/>
      <w:pPr>
        <w:ind w:left="1656" w:hanging="360"/>
      </w:pPr>
      <w:rPr>
        <w:rFonts w:hint="default"/>
      </w:rPr>
    </w:lvl>
    <w:lvl w:ilvl="2" w:tplc="B3A2E140">
      <w:numFmt w:val="bullet"/>
      <w:lvlText w:val="•"/>
      <w:lvlJc w:val="left"/>
      <w:pPr>
        <w:ind w:left="2472" w:hanging="360"/>
      </w:pPr>
      <w:rPr>
        <w:rFonts w:hint="default"/>
      </w:rPr>
    </w:lvl>
    <w:lvl w:ilvl="3" w:tplc="CFB27CB4">
      <w:numFmt w:val="bullet"/>
      <w:lvlText w:val="•"/>
      <w:lvlJc w:val="left"/>
      <w:pPr>
        <w:ind w:left="3288" w:hanging="360"/>
      </w:pPr>
      <w:rPr>
        <w:rFonts w:hint="default"/>
      </w:rPr>
    </w:lvl>
    <w:lvl w:ilvl="4" w:tplc="6A86FA14">
      <w:numFmt w:val="bullet"/>
      <w:lvlText w:val="•"/>
      <w:lvlJc w:val="left"/>
      <w:pPr>
        <w:ind w:left="4104" w:hanging="360"/>
      </w:pPr>
      <w:rPr>
        <w:rFonts w:hint="default"/>
      </w:rPr>
    </w:lvl>
    <w:lvl w:ilvl="5" w:tplc="78ACF3F2">
      <w:numFmt w:val="bullet"/>
      <w:lvlText w:val="•"/>
      <w:lvlJc w:val="left"/>
      <w:pPr>
        <w:ind w:left="4920" w:hanging="360"/>
      </w:pPr>
      <w:rPr>
        <w:rFonts w:hint="default"/>
      </w:rPr>
    </w:lvl>
    <w:lvl w:ilvl="6" w:tplc="32CC1CBE">
      <w:numFmt w:val="bullet"/>
      <w:lvlText w:val="•"/>
      <w:lvlJc w:val="left"/>
      <w:pPr>
        <w:ind w:left="5736" w:hanging="360"/>
      </w:pPr>
      <w:rPr>
        <w:rFonts w:hint="default"/>
      </w:rPr>
    </w:lvl>
    <w:lvl w:ilvl="7" w:tplc="1F16D974">
      <w:numFmt w:val="bullet"/>
      <w:lvlText w:val="•"/>
      <w:lvlJc w:val="left"/>
      <w:pPr>
        <w:ind w:left="6552" w:hanging="360"/>
      </w:pPr>
      <w:rPr>
        <w:rFonts w:hint="default"/>
      </w:rPr>
    </w:lvl>
    <w:lvl w:ilvl="8" w:tplc="FAE4B7D6">
      <w:numFmt w:val="bullet"/>
      <w:lvlText w:val="•"/>
      <w:lvlJc w:val="left"/>
      <w:pPr>
        <w:ind w:left="7368" w:hanging="360"/>
      </w:pPr>
      <w:rPr>
        <w:rFonts w:hint="default"/>
      </w:rPr>
    </w:lvl>
  </w:abstractNum>
  <w:abstractNum w:abstractNumId="29" w15:restartNumberingAfterBreak="0">
    <w:nsid w:val="7A1F475E"/>
    <w:multiLevelType w:val="hybridMultilevel"/>
    <w:tmpl w:val="09D44A50"/>
    <w:lvl w:ilvl="0" w:tplc="7DDE0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FC2837"/>
    <w:multiLevelType w:val="hybridMultilevel"/>
    <w:tmpl w:val="074AFAF0"/>
    <w:lvl w:ilvl="0" w:tplc="719A7F58">
      <w:start w:val="1"/>
      <w:numFmt w:val="bullet"/>
      <w:lvlText w:val="-"/>
      <w:lvlJc w:val="left"/>
      <w:pPr>
        <w:ind w:left="830" w:hanging="360"/>
      </w:pPr>
      <w:rPr>
        <w:rFonts w:ascii="Times New Roman" w:eastAsiaTheme="minorHAnsi"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5"/>
  </w:num>
  <w:num w:numId="2">
    <w:abstractNumId w:val="3"/>
  </w:num>
  <w:num w:numId="3">
    <w:abstractNumId w:val="24"/>
  </w:num>
  <w:num w:numId="4">
    <w:abstractNumId w:val="27"/>
  </w:num>
  <w:num w:numId="5">
    <w:abstractNumId w:val="16"/>
  </w:num>
  <w:num w:numId="6">
    <w:abstractNumId w:val="2"/>
  </w:num>
  <w:num w:numId="7">
    <w:abstractNumId w:val="29"/>
  </w:num>
  <w:num w:numId="8">
    <w:abstractNumId w:val="14"/>
  </w:num>
  <w:num w:numId="9">
    <w:abstractNumId w:val="6"/>
  </w:num>
  <w:num w:numId="10">
    <w:abstractNumId w:val="10"/>
  </w:num>
  <w:num w:numId="11">
    <w:abstractNumId w:val="11"/>
  </w:num>
  <w:num w:numId="12">
    <w:abstractNumId w:val="7"/>
  </w:num>
  <w:num w:numId="13">
    <w:abstractNumId w:val="12"/>
  </w:num>
  <w:num w:numId="14">
    <w:abstractNumId w:val="18"/>
  </w:num>
  <w:num w:numId="15">
    <w:abstractNumId w:val="15"/>
  </w:num>
  <w:num w:numId="16">
    <w:abstractNumId w:val="22"/>
  </w:num>
  <w:num w:numId="17">
    <w:abstractNumId w:val="25"/>
  </w:num>
  <w:num w:numId="18">
    <w:abstractNumId w:val="20"/>
  </w:num>
  <w:num w:numId="19">
    <w:abstractNumId w:val="4"/>
  </w:num>
  <w:num w:numId="20">
    <w:abstractNumId w:val="19"/>
  </w:num>
  <w:num w:numId="21">
    <w:abstractNumId w:val="17"/>
  </w:num>
  <w:num w:numId="22">
    <w:abstractNumId w:val="28"/>
  </w:num>
  <w:num w:numId="23">
    <w:abstractNumId w:val="13"/>
  </w:num>
  <w:num w:numId="24">
    <w:abstractNumId w:val="26"/>
  </w:num>
  <w:num w:numId="25">
    <w:abstractNumId w:val="30"/>
  </w:num>
  <w:num w:numId="26">
    <w:abstractNumId w:val="9"/>
  </w:num>
  <w:num w:numId="27">
    <w:abstractNumId w:val="0"/>
  </w:num>
  <w:num w:numId="28">
    <w:abstractNumId w:val="8"/>
  </w:num>
  <w:num w:numId="29">
    <w:abstractNumId w:val="1"/>
  </w:num>
  <w:num w:numId="30">
    <w:abstractNumId w:val="2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D6AA1"/>
    <w:rsid w:val="000F4121"/>
    <w:rsid w:val="00110FC9"/>
    <w:rsid w:val="00111AB1"/>
    <w:rsid w:val="00146727"/>
    <w:rsid w:val="001D7A59"/>
    <w:rsid w:val="001F7A3C"/>
    <w:rsid w:val="00217816"/>
    <w:rsid w:val="00233440"/>
    <w:rsid w:val="00272405"/>
    <w:rsid w:val="002775D5"/>
    <w:rsid w:val="00335882"/>
    <w:rsid w:val="0036737C"/>
    <w:rsid w:val="00375912"/>
    <w:rsid w:val="00386672"/>
    <w:rsid w:val="003A2E82"/>
    <w:rsid w:val="003B12E4"/>
    <w:rsid w:val="003B58BC"/>
    <w:rsid w:val="003F5A8C"/>
    <w:rsid w:val="00437EE2"/>
    <w:rsid w:val="0046470B"/>
    <w:rsid w:val="004A0325"/>
    <w:rsid w:val="004B144D"/>
    <w:rsid w:val="005861B7"/>
    <w:rsid w:val="00591E45"/>
    <w:rsid w:val="006464D2"/>
    <w:rsid w:val="00650B27"/>
    <w:rsid w:val="0065481A"/>
    <w:rsid w:val="0067246F"/>
    <w:rsid w:val="00693FDA"/>
    <w:rsid w:val="007159F6"/>
    <w:rsid w:val="007B2808"/>
    <w:rsid w:val="00811FD4"/>
    <w:rsid w:val="00867B84"/>
    <w:rsid w:val="008836FE"/>
    <w:rsid w:val="008C78F5"/>
    <w:rsid w:val="00943209"/>
    <w:rsid w:val="009C6210"/>
    <w:rsid w:val="00A025E7"/>
    <w:rsid w:val="00A139AD"/>
    <w:rsid w:val="00A13EC1"/>
    <w:rsid w:val="00A44621"/>
    <w:rsid w:val="00A85D2B"/>
    <w:rsid w:val="00B671DD"/>
    <w:rsid w:val="00B932E7"/>
    <w:rsid w:val="00BF60DB"/>
    <w:rsid w:val="00C758B6"/>
    <w:rsid w:val="00C823A1"/>
    <w:rsid w:val="00C82BEB"/>
    <w:rsid w:val="00D031C0"/>
    <w:rsid w:val="00DA7DB7"/>
    <w:rsid w:val="00DC4773"/>
    <w:rsid w:val="00E14DB6"/>
    <w:rsid w:val="00E17277"/>
    <w:rsid w:val="00E2467E"/>
    <w:rsid w:val="00E35BA7"/>
    <w:rsid w:val="00E37A4F"/>
    <w:rsid w:val="00EA27D8"/>
    <w:rsid w:val="00F90B68"/>
    <w:rsid w:val="00F90FBC"/>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table" w:styleId="TableGrid">
    <w:name w:val="Table Grid"/>
    <w:basedOn w:val="TableNormal"/>
    <w:uiPriority w:val="39"/>
    <w:rsid w:val="0065481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11FD4"/>
    <w:pPr>
      <w:widowControl w:val="0"/>
      <w:autoSpaceDE w:val="0"/>
      <w:autoSpaceDN w:val="0"/>
      <w:spacing w:before="116" w:after="0" w:line="240" w:lineRule="auto"/>
      <w:ind w:left="110"/>
      <w:jc w:val="both"/>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 w:id="140922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A1632-F5C0-455B-A95D-E4019299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2970</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2022-11-04T06:45:00Z</dcterms:created>
  <dcterms:modified xsi:type="dcterms:W3CDTF">2022-11-04T06:46:00Z</dcterms:modified>
</cp:coreProperties>
</file>