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1D074753" w:rsidR="00353AF2" w:rsidRPr="009C2F94" w:rsidRDefault="00353AF2" w:rsidP="00743B48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9C2F94">
        <w:rPr>
          <w:b/>
          <w:bCs/>
          <w:sz w:val="28"/>
          <w:szCs w:val="28"/>
        </w:rPr>
        <w:t>ĐẠI CƯƠNG</w:t>
      </w:r>
    </w:p>
    <w:p w14:paraId="464EBFE7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 xml:space="preserve">Đa u tuyến bã với mã ICD là D72.2 tương ứng với tình trạng bệnh có tên tiếng Anh là steatocystoma multiplex. Bệnh biểu hiện bằng nhiều bọc trong da xuất hiện ở cổ, nách, bẹn, bìu hoặc da đầu. </w:t>
      </w:r>
    </w:p>
    <w:p w14:paraId="00F7E98A" w14:textId="1D935CBB" w:rsidR="00743B48" w:rsidRPr="00743B48" w:rsidRDefault="00743B48" w:rsidP="00743B48">
      <w:pPr>
        <w:pStyle w:val="BodyText"/>
        <w:numPr>
          <w:ilvl w:val="0"/>
          <w:numId w:val="28"/>
        </w:numPr>
        <w:spacing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Không thể điều trị khỏi bằng thuốc, muốn hết u chỉ có thể phẫu thuật cắt trọn.</w:t>
      </w:r>
    </w:p>
    <w:p w14:paraId="25C83EBA" w14:textId="2CE11AC9" w:rsidR="00353AF2" w:rsidRPr="00256BA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256BAF">
        <w:rPr>
          <w:b/>
          <w:bCs/>
          <w:sz w:val="28"/>
          <w:szCs w:val="28"/>
        </w:rPr>
        <w:t>NGUYÊN NHÂN</w:t>
      </w:r>
      <w:r w:rsidR="00256BAF" w:rsidRPr="00256BAF">
        <w:rPr>
          <w:b/>
          <w:bCs/>
          <w:sz w:val="28"/>
          <w:szCs w:val="28"/>
        </w:rPr>
        <w:t xml:space="preserve"> (N/A)</w:t>
      </w:r>
    </w:p>
    <w:p w14:paraId="61417F3E" w14:textId="77777777" w:rsidR="00743B48" w:rsidRDefault="00353AF2" w:rsidP="00743B48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CHẨN ĐOÁN</w:t>
      </w:r>
      <w:bookmarkStart w:id="0" w:name="_GoBack"/>
      <w:bookmarkEnd w:id="0"/>
    </w:p>
    <w:p w14:paraId="45C473BF" w14:textId="5430FD77" w:rsidR="00743B48" w:rsidRPr="00743B48" w:rsidRDefault="00743B48" w:rsidP="00743B48">
      <w:pPr>
        <w:pStyle w:val="ListParagraph"/>
        <w:numPr>
          <w:ilvl w:val="1"/>
          <w:numId w:val="29"/>
        </w:numPr>
        <w:spacing w:before="120" w:after="0" w:line="360" w:lineRule="auto"/>
        <w:ind w:left="709"/>
        <w:jc w:val="both"/>
        <w:rPr>
          <w:b/>
          <w:bCs/>
          <w:sz w:val="28"/>
          <w:szCs w:val="28"/>
        </w:rPr>
      </w:pPr>
      <w:r w:rsidRPr="00743B48">
        <w:rPr>
          <w:rFonts w:cs="Times New Roman"/>
          <w:b/>
          <w:sz w:val="26"/>
          <w:szCs w:val="26"/>
          <w:lang w:val="it-IT"/>
        </w:rPr>
        <w:t xml:space="preserve"> Khám lâm sàng:</w:t>
      </w:r>
    </w:p>
    <w:p w14:paraId="1C9931B1" w14:textId="77777777" w:rsidR="00743B48" w:rsidRPr="00743B48" w:rsidRDefault="00743B48" w:rsidP="00743B48">
      <w:pPr>
        <w:pStyle w:val="ListParagraph"/>
        <w:numPr>
          <w:ilvl w:val="0"/>
          <w:numId w:val="36"/>
        </w:numPr>
        <w:spacing w:after="0" w:line="240" w:lineRule="auto"/>
        <w:ind w:left="540" w:hanging="540"/>
        <w:jc w:val="both"/>
        <w:rPr>
          <w:rFonts w:cs="Times New Roman"/>
          <w:b/>
          <w:i/>
          <w:sz w:val="26"/>
          <w:szCs w:val="26"/>
          <w:lang w:val="it-IT"/>
        </w:rPr>
      </w:pPr>
      <w:r w:rsidRPr="00743B48">
        <w:rPr>
          <w:rFonts w:cs="Times New Roman"/>
          <w:b/>
          <w:i/>
          <w:sz w:val="26"/>
          <w:szCs w:val="26"/>
          <w:lang w:val="it-IT"/>
        </w:rPr>
        <w:t xml:space="preserve">Bệnh sử: </w:t>
      </w:r>
    </w:p>
    <w:p w14:paraId="3C141BD5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b/>
          <w:i/>
          <w:sz w:val="26"/>
          <w:szCs w:val="26"/>
          <w:lang w:val="it-IT"/>
        </w:rPr>
      </w:pPr>
      <w:r w:rsidRPr="00743B48">
        <w:rPr>
          <w:sz w:val="26"/>
          <w:szCs w:val="26"/>
        </w:rPr>
        <w:t>Đa u tuyến bã thường được phát hiện tình cờ ở bất cứ lứa tuổi nào. U lớn chậm, không đau.</w:t>
      </w:r>
    </w:p>
    <w:p w14:paraId="6A7C8D9F" w14:textId="77777777" w:rsidR="00743B48" w:rsidRPr="00743B48" w:rsidRDefault="00743B48" w:rsidP="00743B48">
      <w:pPr>
        <w:pStyle w:val="ListParagraph"/>
        <w:numPr>
          <w:ilvl w:val="0"/>
          <w:numId w:val="36"/>
        </w:numPr>
        <w:spacing w:after="0" w:line="240" w:lineRule="auto"/>
        <w:ind w:left="540" w:hanging="540"/>
        <w:jc w:val="both"/>
        <w:rPr>
          <w:rFonts w:cs="Times New Roman"/>
          <w:b/>
          <w:i/>
          <w:sz w:val="26"/>
          <w:szCs w:val="26"/>
          <w:lang w:val="it-IT"/>
        </w:rPr>
      </w:pPr>
      <w:r w:rsidRPr="00743B48">
        <w:rPr>
          <w:rFonts w:cs="Times New Roman"/>
          <w:b/>
          <w:i/>
          <w:sz w:val="26"/>
          <w:szCs w:val="26"/>
          <w:lang w:val="it-IT"/>
        </w:rPr>
        <w:t>Khám thực thể:</w:t>
      </w:r>
    </w:p>
    <w:p w14:paraId="47520565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Bệnh thường có nhiều u xuất hiện kế nhau ở cổ, nách, bẹn, bìu hoặc da đầu. Các u thường có giới hạn rõ, nằm trong da, mật độ chắc, không đau. U nhô cao, dạng bọc, có màu vàng nhạt.</w:t>
      </w:r>
    </w:p>
    <w:p w14:paraId="66544ED9" w14:textId="66F5EA2E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Đôi khi u bị bội nhiễm gây viêm hoặc áp xe, có thể tạo thành đường rò.</w:t>
      </w:r>
    </w:p>
    <w:p w14:paraId="4B61CFF2" w14:textId="77777777" w:rsidR="00743B48" w:rsidRPr="00743B48" w:rsidRDefault="00743B48" w:rsidP="00743B48">
      <w:pPr>
        <w:pStyle w:val="ListParagraph"/>
        <w:numPr>
          <w:ilvl w:val="1"/>
          <w:numId w:val="29"/>
        </w:numPr>
        <w:spacing w:before="120" w:after="0" w:line="360" w:lineRule="auto"/>
        <w:ind w:left="709"/>
        <w:jc w:val="both"/>
        <w:rPr>
          <w:rFonts w:cs="Times New Roman"/>
          <w:b/>
          <w:sz w:val="26"/>
          <w:szCs w:val="26"/>
          <w:lang w:val="it-IT"/>
        </w:rPr>
      </w:pPr>
      <w:r w:rsidRPr="00743B48">
        <w:rPr>
          <w:rFonts w:cs="Times New Roman"/>
          <w:b/>
          <w:sz w:val="26"/>
          <w:szCs w:val="26"/>
          <w:lang w:val="it-IT"/>
        </w:rPr>
        <w:t xml:space="preserve"> Các phương tiện chẩn đoán:</w:t>
      </w:r>
    </w:p>
    <w:p w14:paraId="02734D16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Chẩn đoán dựa vào lâm sàng.</w:t>
      </w:r>
    </w:p>
    <w:p w14:paraId="4E822CC5" w14:textId="764F2EB4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 xml:space="preserve">Nếu lâm sàng nghĩ đến đa u tuyến bã thì không cần phải chọc hút làm tế bào học hoặc sinh thiết. </w:t>
      </w:r>
    </w:p>
    <w:p w14:paraId="72FC546F" w14:textId="77777777" w:rsidR="00743B48" w:rsidRPr="00743B48" w:rsidRDefault="00743B48" w:rsidP="00743B48">
      <w:pPr>
        <w:pStyle w:val="ListParagraph"/>
        <w:numPr>
          <w:ilvl w:val="1"/>
          <w:numId w:val="29"/>
        </w:numPr>
        <w:spacing w:after="0" w:line="360" w:lineRule="auto"/>
        <w:ind w:left="709"/>
        <w:jc w:val="both"/>
        <w:rPr>
          <w:rFonts w:cs="Times New Roman"/>
          <w:b/>
          <w:sz w:val="26"/>
          <w:szCs w:val="26"/>
          <w:lang w:val="it-IT"/>
        </w:rPr>
      </w:pPr>
      <w:r w:rsidRPr="00743B48">
        <w:rPr>
          <w:rFonts w:cs="Times New Roman"/>
          <w:b/>
          <w:sz w:val="26"/>
          <w:szCs w:val="26"/>
          <w:lang w:val="it-IT"/>
        </w:rPr>
        <w:t xml:space="preserve"> Chẩn đoán xác định:</w:t>
      </w:r>
    </w:p>
    <w:p w14:paraId="1877A1C7" w14:textId="638B7354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 xml:space="preserve">Dựa vào lâm sàng. </w:t>
      </w:r>
    </w:p>
    <w:p w14:paraId="408601A5" w14:textId="77777777" w:rsidR="00743B48" w:rsidRPr="00743B48" w:rsidRDefault="00743B48" w:rsidP="00743B48">
      <w:pPr>
        <w:pStyle w:val="ListParagraph"/>
        <w:numPr>
          <w:ilvl w:val="1"/>
          <w:numId w:val="29"/>
        </w:numPr>
        <w:spacing w:after="0" w:line="360" w:lineRule="auto"/>
        <w:ind w:left="709"/>
        <w:jc w:val="both"/>
        <w:rPr>
          <w:rFonts w:cs="Times New Roman"/>
          <w:b/>
          <w:sz w:val="26"/>
          <w:szCs w:val="26"/>
          <w:lang w:val="it-IT"/>
        </w:rPr>
      </w:pPr>
      <w:r w:rsidRPr="00743B48">
        <w:rPr>
          <w:rFonts w:cs="Times New Roman"/>
          <w:b/>
          <w:sz w:val="26"/>
          <w:szCs w:val="26"/>
          <w:lang w:val="it-IT"/>
        </w:rPr>
        <w:t xml:space="preserve"> Chẩn đoán phân biệt:</w:t>
      </w:r>
    </w:p>
    <w:p w14:paraId="6FF9F32D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Bọc bã: U thường dính da, có màu xanh đen và đôi khi trung tâm lõm nhẹ.</w:t>
      </w:r>
    </w:p>
    <w:p w14:paraId="62F2F630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Bọc thượng bì: U xuất hiện đơn độc, đôi khi có nhiều u nhưng ở các vị trí khác nhau, không tập trung một vị trí.</w:t>
      </w:r>
    </w:p>
    <w:p w14:paraId="234839E1" w14:textId="05ED2D93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lastRenderedPageBreak/>
        <w:t>Các sarcôm phần mềm: U có thành phần mô, không phải là bọc.</w:t>
      </w:r>
    </w:p>
    <w:p w14:paraId="3264B407" w14:textId="77777777" w:rsidR="00743B48" w:rsidRDefault="00353AF2" w:rsidP="00743B48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ĐIỀU TRỊ</w:t>
      </w:r>
    </w:p>
    <w:p w14:paraId="56BFAEE6" w14:textId="20C62A0E" w:rsidR="00743B48" w:rsidRPr="00743B48" w:rsidRDefault="00743B48" w:rsidP="00743B48">
      <w:pPr>
        <w:pStyle w:val="ListParagraph"/>
        <w:numPr>
          <w:ilvl w:val="1"/>
          <w:numId w:val="29"/>
        </w:numPr>
        <w:spacing w:before="120" w:after="0" w:line="360" w:lineRule="auto"/>
        <w:ind w:left="709"/>
        <w:jc w:val="both"/>
        <w:rPr>
          <w:b/>
          <w:bCs/>
          <w:sz w:val="26"/>
          <w:szCs w:val="26"/>
        </w:rPr>
      </w:pPr>
      <w:r w:rsidRPr="00743B48">
        <w:rPr>
          <w:rFonts w:cs="Times New Roman"/>
          <w:b/>
          <w:szCs w:val="24"/>
          <w:lang w:val="it-IT"/>
        </w:rPr>
        <w:t xml:space="preserve"> </w:t>
      </w:r>
      <w:r w:rsidRPr="00743B48">
        <w:rPr>
          <w:rFonts w:cs="Times New Roman"/>
          <w:b/>
          <w:sz w:val="26"/>
          <w:szCs w:val="26"/>
          <w:lang w:val="it-IT"/>
        </w:rPr>
        <w:t xml:space="preserve">Nguyên tắc điều trị: </w:t>
      </w:r>
    </w:p>
    <w:p w14:paraId="12A587FF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Không thể điều trị khỏi bằng thuốc.</w:t>
      </w:r>
    </w:p>
    <w:p w14:paraId="735EFE53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Muốn hết u chỉ có thể lấy trọn từng u hoặc cắt rộng da có các u kề nhau.</w:t>
      </w:r>
    </w:p>
    <w:p w14:paraId="73D14A44" w14:textId="40673AF2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Sau mổ quan sát đại thể u, nếu không phải là sang thương dạng bọc cần phải gửi làm giải phẫu bệnh.</w:t>
      </w:r>
    </w:p>
    <w:p w14:paraId="3F1B15FA" w14:textId="77777777" w:rsidR="00743B48" w:rsidRPr="00743B48" w:rsidRDefault="00743B48" w:rsidP="00743B48">
      <w:pPr>
        <w:pStyle w:val="ListParagraph"/>
        <w:numPr>
          <w:ilvl w:val="1"/>
          <w:numId w:val="29"/>
        </w:numPr>
        <w:spacing w:before="120" w:after="0" w:line="360" w:lineRule="auto"/>
        <w:ind w:left="709"/>
        <w:jc w:val="both"/>
        <w:rPr>
          <w:rFonts w:cs="Times New Roman"/>
          <w:b/>
          <w:szCs w:val="24"/>
          <w:lang w:val="it-IT"/>
        </w:rPr>
      </w:pPr>
      <w:r w:rsidRPr="00743B48">
        <w:rPr>
          <w:rFonts w:cs="Times New Roman"/>
          <w:b/>
          <w:szCs w:val="24"/>
          <w:lang w:val="it-IT"/>
        </w:rPr>
        <w:t xml:space="preserve"> Điều trị:</w:t>
      </w:r>
    </w:p>
    <w:p w14:paraId="0D26FAA7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Mổ cắt trọn từng u hoặc cắt rộng da có các u kề nhau.</w:t>
      </w:r>
    </w:p>
    <w:p w14:paraId="52171180" w14:textId="77777777" w:rsid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Chỉ định mổ khi:</w:t>
      </w:r>
    </w:p>
    <w:p w14:paraId="41088299" w14:textId="77777777" w:rsidR="00743B48" w:rsidRDefault="00743B48" w:rsidP="00743B48">
      <w:pPr>
        <w:pStyle w:val="BodyText"/>
        <w:numPr>
          <w:ilvl w:val="0"/>
          <w:numId w:val="41"/>
        </w:numPr>
        <w:spacing w:before="0" w:line="360" w:lineRule="auto"/>
        <w:ind w:right="266"/>
        <w:rPr>
          <w:sz w:val="26"/>
          <w:szCs w:val="26"/>
        </w:rPr>
      </w:pPr>
      <w:r w:rsidRPr="00743B48">
        <w:rPr>
          <w:sz w:val="26"/>
          <w:szCs w:val="26"/>
        </w:rPr>
        <w:t>Lý do thẩm mỹ hoặc tâm lý lo lắng.</w:t>
      </w:r>
    </w:p>
    <w:p w14:paraId="70D6E78F" w14:textId="4D89E1C2" w:rsidR="00743B48" w:rsidRPr="00743B48" w:rsidRDefault="00743B48" w:rsidP="00743B48">
      <w:pPr>
        <w:pStyle w:val="BodyText"/>
        <w:numPr>
          <w:ilvl w:val="0"/>
          <w:numId w:val="41"/>
        </w:numPr>
        <w:spacing w:before="0" w:line="360" w:lineRule="auto"/>
        <w:ind w:right="266"/>
        <w:rPr>
          <w:sz w:val="26"/>
          <w:szCs w:val="26"/>
        </w:rPr>
      </w:pPr>
      <w:r w:rsidRPr="00743B48">
        <w:rPr>
          <w:sz w:val="26"/>
          <w:szCs w:val="26"/>
        </w:rPr>
        <w:t>U gây viêm hoặc áp xe do bội nhiễm.</w:t>
      </w:r>
    </w:p>
    <w:p w14:paraId="1BDF09DC" w14:textId="3DA6ACD6" w:rsidR="00353AF2" w:rsidRDefault="00353AF2" w:rsidP="00743B48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TIÊU CHUẨN NHẬP VIỆN</w:t>
      </w:r>
    </w:p>
    <w:p w14:paraId="689594DB" w14:textId="5BEB1849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 xml:space="preserve">Lâm sàng nghĩ đa u tuyến bã. </w:t>
      </w:r>
    </w:p>
    <w:p w14:paraId="4D7C8607" w14:textId="77777777" w:rsidR="00743B48" w:rsidRPr="00743B48" w:rsidRDefault="00743B48" w:rsidP="00743B48">
      <w:pPr>
        <w:pStyle w:val="BodyText"/>
        <w:spacing w:before="0" w:line="360" w:lineRule="auto"/>
        <w:ind w:left="426" w:right="266" w:firstLine="0"/>
        <w:rPr>
          <w:sz w:val="26"/>
          <w:szCs w:val="26"/>
        </w:rPr>
      </w:pPr>
      <w:r w:rsidRPr="00743B48">
        <w:rPr>
          <w:sz w:val="26"/>
          <w:szCs w:val="26"/>
        </w:rPr>
        <w:t>Và</w:t>
      </w:r>
    </w:p>
    <w:p w14:paraId="3E417405" w14:textId="2092A361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Bệnh nhân muốn điều trị phẫu thuật.</w:t>
      </w:r>
    </w:p>
    <w:p w14:paraId="45D55977" w14:textId="16308660" w:rsidR="00743B48" w:rsidRPr="00743B48" w:rsidRDefault="00353AF2" w:rsidP="00743B48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TIÊN LƯỢNG BIẾN CHỨNG</w:t>
      </w:r>
    </w:p>
    <w:p w14:paraId="25ABAB3F" w14:textId="34A259A3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Sau mổ cắt trọn u hoặc cắt rộng da có các u kề nhau thường không tái phát.</w:t>
      </w:r>
    </w:p>
    <w:p w14:paraId="05AFF809" w14:textId="34927E21" w:rsidR="00353AF2" w:rsidRDefault="00353AF2" w:rsidP="00743B48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PHÒNG BỆNH</w:t>
      </w:r>
    </w:p>
    <w:p w14:paraId="0C285865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Nếu không mổ, theo dõi sự thay đổi của u (kích thước, triệu chứng đau) bằng lâm sàng.</w:t>
      </w:r>
    </w:p>
    <w:p w14:paraId="72FD932C" w14:textId="22C2A681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Sau mổ cắt trọn u hoặc cắt rộng da có các u kề nhau, theo dõi tình trạng tái phát tại chỗ của khối u (hiếm khi xảy ra).</w:t>
      </w:r>
    </w:p>
    <w:p w14:paraId="47744991" w14:textId="18CABE6C" w:rsidR="001F7A3C" w:rsidRDefault="00353AF2" w:rsidP="00743B48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TÀI LIỆU THAM KHẢ</w:t>
      </w:r>
      <w:r>
        <w:rPr>
          <w:b/>
          <w:bCs/>
          <w:sz w:val="28"/>
          <w:szCs w:val="28"/>
        </w:rPr>
        <w:t>O</w:t>
      </w:r>
    </w:p>
    <w:p w14:paraId="687DEC46" w14:textId="77777777" w:rsidR="00743B48" w:rsidRPr="00743B48" w:rsidRDefault="00743B48" w:rsidP="00743B48">
      <w:pPr>
        <w:pStyle w:val="BodyText"/>
        <w:numPr>
          <w:ilvl w:val="0"/>
          <w:numId w:val="28"/>
        </w:numPr>
        <w:spacing w:before="0" w:line="360" w:lineRule="auto"/>
        <w:ind w:left="426" w:right="266"/>
        <w:rPr>
          <w:sz w:val="26"/>
          <w:szCs w:val="26"/>
        </w:rPr>
      </w:pPr>
      <w:r w:rsidRPr="00743B48">
        <w:rPr>
          <w:sz w:val="26"/>
          <w:szCs w:val="26"/>
        </w:rPr>
        <w:t>AlSabbagh MM (2013). Steatocystoma multiplex: a review. J Dermatol Rematol Surg, 20: 91-99.</w:t>
      </w:r>
    </w:p>
    <w:p w14:paraId="1E90D8BF" w14:textId="77777777" w:rsidR="00693713" w:rsidRDefault="00693713" w:rsidP="00693713">
      <w:pPr>
        <w:pStyle w:val="BodyText"/>
        <w:spacing w:before="0" w:line="360" w:lineRule="auto"/>
        <w:ind w:right="266"/>
        <w:rPr>
          <w:sz w:val="26"/>
          <w:szCs w:val="26"/>
        </w:rPr>
      </w:pPr>
    </w:p>
    <w:p w14:paraId="06C69F8F" w14:textId="089D88AC" w:rsidR="00693713" w:rsidRPr="00BA4876" w:rsidRDefault="00693713" w:rsidP="00693713">
      <w:pPr>
        <w:pStyle w:val="BodyText"/>
        <w:spacing w:before="0" w:line="360" w:lineRule="auto"/>
        <w:ind w:right="266"/>
        <w:rPr>
          <w:sz w:val="26"/>
          <w:szCs w:val="26"/>
        </w:rPr>
        <w:sectPr w:rsidR="00693713" w:rsidRPr="00BA4876" w:rsidSect="009C2F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4"/>
      <w:footerReference w:type="default" r:id="rId15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54A9" w14:textId="77777777" w:rsidR="001D7A59" w:rsidRDefault="001D7A59" w:rsidP="00D031C0">
      <w:pPr>
        <w:spacing w:after="0" w:line="240" w:lineRule="auto"/>
      </w:pPr>
      <w:r>
        <w:separator/>
      </w:r>
    </w:p>
  </w:endnote>
  <w:endnote w:type="continuationSeparator" w:id="0">
    <w:p w14:paraId="0CEB94A8" w14:textId="77777777" w:rsidR="001D7A59" w:rsidRDefault="001D7A59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50E7" w14:textId="77777777" w:rsidR="00743B48" w:rsidRDefault="00743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1615AAA5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743B48">
              <w:rPr>
                <w:b/>
                <w:bCs/>
                <w:szCs w:val="24"/>
              </w:rPr>
              <w:t>2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4436" w14:textId="77777777" w:rsidR="00743B48" w:rsidRDefault="00743B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D31C" w14:textId="6B2C21B7" w:rsidR="00743B48" w:rsidRDefault="00743B48">
    <w:pPr>
      <w:pStyle w:val="Footer"/>
      <w:jc w:val="right"/>
    </w:pPr>
  </w:p>
  <w:p w14:paraId="0337CBAB" w14:textId="77777777" w:rsidR="00743B48" w:rsidRDefault="0074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05D5" w14:textId="77777777" w:rsidR="001D7A59" w:rsidRDefault="001D7A59" w:rsidP="00D031C0">
      <w:pPr>
        <w:spacing w:after="0" w:line="240" w:lineRule="auto"/>
      </w:pPr>
      <w:r>
        <w:separator/>
      </w:r>
    </w:p>
  </w:footnote>
  <w:footnote w:type="continuationSeparator" w:id="0">
    <w:p w14:paraId="5C640B39" w14:textId="77777777" w:rsidR="001D7A59" w:rsidRDefault="001D7A59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BB0D" w14:textId="77777777" w:rsidR="00743B48" w:rsidRDefault="00743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9C2F94">
      <w:trPr>
        <w:cantSplit/>
        <w:trHeight w:val="55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75828C8E">
                <wp:simplePos x="0" y="0"/>
                <wp:positionH relativeFrom="margin">
                  <wp:posOffset>26670</wp:posOffset>
                </wp:positionH>
                <wp:positionV relativeFrom="paragraph">
                  <wp:posOffset>279400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Mã số tài liệu:</w:t>
          </w:r>
        </w:p>
        <w:p w14:paraId="2427FA91" w14:textId="480DC03B" w:rsidR="00353AF2" w:rsidRPr="0091680D" w:rsidRDefault="00353AF2" w:rsidP="008E06EF">
          <w:pPr>
            <w:spacing w:after="20"/>
            <w:jc w:val="center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PRO-MO-</w:t>
          </w:r>
          <w:r w:rsidR="002D34CF">
            <w:rPr>
              <w:b/>
              <w:noProof/>
              <w:sz w:val="18"/>
            </w:rPr>
            <w:t>ONCO</w:t>
          </w:r>
          <w:r w:rsidRPr="0091680D">
            <w:rPr>
              <w:b/>
              <w:noProof/>
              <w:sz w:val="18"/>
            </w:rPr>
            <w:t>-00</w:t>
          </w:r>
          <w:r w:rsidR="00743B48">
            <w:rPr>
              <w:b/>
              <w:noProof/>
              <w:sz w:val="18"/>
            </w:rPr>
            <w:t>3</w:t>
          </w:r>
        </w:p>
      </w:tc>
    </w:tr>
    <w:tr w:rsidR="00353AF2" w:rsidRPr="00D031C0" w14:paraId="149AF2C2" w14:textId="77777777" w:rsidTr="009C2F94">
      <w:trPr>
        <w:cantSplit/>
        <w:trHeight w:val="432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3B103D17" w:rsidR="00353AF2" w:rsidRPr="00743B48" w:rsidRDefault="00353AF2" w:rsidP="008E06EF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b/>
              <w:sz w:val="34"/>
              <w:szCs w:val="34"/>
            </w:rPr>
          </w:pPr>
          <w:r w:rsidRPr="00743B48">
            <w:rPr>
              <w:rFonts w:ascii="Times New Roman" w:hAnsi="Times New Roman" w:cs="Times New Roman"/>
              <w:b/>
              <w:color w:val="auto"/>
              <w:sz w:val="34"/>
              <w:szCs w:val="34"/>
            </w:rPr>
            <w:t xml:space="preserve">BỆNH </w:t>
          </w:r>
          <w:r w:rsidR="000C3EE1" w:rsidRPr="00743B48">
            <w:rPr>
              <w:rFonts w:ascii="Times New Roman" w:hAnsi="Times New Roman" w:cs="Times New Roman"/>
              <w:b/>
              <w:color w:val="auto"/>
              <w:sz w:val="34"/>
              <w:szCs w:val="34"/>
            </w:rPr>
            <w:t>S</w:t>
          </w:r>
          <w:r w:rsidR="00743B48" w:rsidRPr="00743B48">
            <w:rPr>
              <w:rFonts w:ascii="Times New Roman" w:hAnsi="Times New Roman" w:cs="Times New Roman"/>
              <w:b/>
              <w:color w:val="auto"/>
              <w:sz w:val="34"/>
              <w:szCs w:val="34"/>
            </w:rPr>
            <w:t xml:space="preserve"> ĐA U TUYẾN BÃ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5A69EF0F" w:rsidR="00353AF2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>Phiên bản: 00</w:t>
          </w:r>
        </w:p>
      </w:tc>
    </w:tr>
    <w:tr w:rsidR="00353AF2" w14:paraId="32D68E98" w14:textId="77777777" w:rsidTr="009C2F94">
      <w:trPr>
        <w:cantSplit/>
        <w:trHeight w:val="397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54E67E51" w:rsidR="00353AF2" w:rsidRPr="0091680D" w:rsidRDefault="00353AF2" w:rsidP="00454288">
          <w:pPr>
            <w:spacing w:after="20"/>
            <w:rPr>
              <w:b/>
              <w:noProof/>
              <w:sz w:val="18"/>
            </w:rPr>
          </w:pPr>
          <w:r w:rsidRPr="0091680D">
            <w:rPr>
              <w:b/>
              <w:noProof/>
              <w:sz w:val="18"/>
            </w:rPr>
            <w:t xml:space="preserve">Ngày hiệu lực: </w:t>
          </w:r>
          <w:r w:rsidR="00743B48">
            <w:rPr>
              <w:b/>
              <w:noProof/>
              <w:sz w:val="18"/>
            </w:rPr>
            <w:t>30</w:t>
          </w:r>
          <w:r w:rsidRPr="0091680D">
            <w:rPr>
              <w:b/>
              <w:noProof/>
              <w:sz w:val="18"/>
            </w:rPr>
            <w:t>/10/2022</w:t>
          </w:r>
        </w:p>
      </w:tc>
    </w:tr>
    <w:tr w:rsidR="00353AF2" w:rsidRPr="00E456F3" w14:paraId="613D3A23" w14:textId="77777777" w:rsidTr="009C2F94">
      <w:trPr>
        <w:cantSplit/>
        <w:trHeight w:val="375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2A6375C4" w:rsidR="00353AF2" w:rsidRPr="0091680D" w:rsidRDefault="00353AF2" w:rsidP="00454288">
          <w:pPr>
            <w:spacing w:after="20"/>
            <w:rPr>
              <w:b/>
              <w:noProof/>
              <w:sz w:val="16"/>
            </w:rPr>
          </w:pPr>
          <w:r w:rsidRPr="0091680D">
            <w:rPr>
              <w:b/>
              <w:noProof/>
              <w:sz w:val="18"/>
            </w:rPr>
            <w:t xml:space="preserve">Số trang: </w:t>
          </w:r>
          <w:r w:rsidR="00743B48">
            <w:rPr>
              <w:b/>
              <w:noProof/>
              <w:sz w:val="18"/>
            </w:rPr>
            <w:t>02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CDFC" w14:textId="77777777" w:rsidR="00743B48" w:rsidRDefault="00743B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85D1703"/>
    <w:multiLevelType w:val="hybridMultilevel"/>
    <w:tmpl w:val="545833DA"/>
    <w:lvl w:ilvl="0" w:tplc="421C7928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7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3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9C7ED9"/>
    <w:multiLevelType w:val="hybridMultilevel"/>
    <w:tmpl w:val="4F481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9" w15:restartNumberingAfterBreak="0">
    <w:nsid w:val="30323CAB"/>
    <w:multiLevelType w:val="hybridMultilevel"/>
    <w:tmpl w:val="C596A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3A15"/>
    <w:multiLevelType w:val="hybridMultilevel"/>
    <w:tmpl w:val="0560A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46E"/>
    <w:multiLevelType w:val="multilevel"/>
    <w:tmpl w:val="DA8E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3" w15:restartNumberingAfterBreak="0">
    <w:nsid w:val="3C0A167D"/>
    <w:multiLevelType w:val="multilevel"/>
    <w:tmpl w:val="15245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6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7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8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9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2DB7"/>
    <w:multiLevelType w:val="hybridMultilevel"/>
    <w:tmpl w:val="99F4B624"/>
    <w:lvl w:ilvl="0" w:tplc="9240154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7" w15:restartNumberingAfterBreak="0">
    <w:nsid w:val="6DFF0F77"/>
    <w:multiLevelType w:val="multilevel"/>
    <w:tmpl w:val="1CD44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abstractNum w:abstractNumId="38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40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41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2"/>
  </w:num>
  <w:num w:numId="4">
    <w:abstractNumId w:val="36"/>
  </w:num>
  <w:num w:numId="5">
    <w:abstractNumId w:val="28"/>
  </w:num>
  <w:num w:numId="6">
    <w:abstractNumId w:val="25"/>
  </w:num>
  <w:num w:numId="7">
    <w:abstractNumId w:val="10"/>
  </w:num>
  <w:num w:numId="8">
    <w:abstractNumId w:val="35"/>
  </w:num>
  <w:num w:numId="9">
    <w:abstractNumId w:val="5"/>
  </w:num>
  <w:num w:numId="10">
    <w:abstractNumId w:val="0"/>
  </w:num>
  <w:num w:numId="11">
    <w:abstractNumId w:val="1"/>
  </w:num>
  <w:num w:numId="12">
    <w:abstractNumId w:val="40"/>
  </w:num>
  <w:num w:numId="13">
    <w:abstractNumId w:val="31"/>
  </w:num>
  <w:num w:numId="14">
    <w:abstractNumId w:val="33"/>
  </w:num>
  <w:num w:numId="15">
    <w:abstractNumId w:val="41"/>
  </w:num>
  <w:num w:numId="16">
    <w:abstractNumId w:val="6"/>
  </w:num>
  <w:num w:numId="17">
    <w:abstractNumId w:val="18"/>
  </w:num>
  <w:num w:numId="18">
    <w:abstractNumId w:val="39"/>
  </w:num>
  <w:num w:numId="19">
    <w:abstractNumId w:val="7"/>
  </w:num>
  <w:num w:numId="20">
    <w:abstractNumId w:val="2"/>
  </w:num>
  <w:num w:numId="21">
    <w:abstractNumId w:val="12"/>
  </w:num>
  <w:num w:numId="22">
    <w:abstractNumId w:val="17"/>
  </w:num>
  <w:num w:numId="23">
    <w:abstractNumId w:val="24"/>
  </w:num>
  <w:num w:numId="24">
    <w:abstractNumId w:val="29"/>
  </w:num>
  <w:num w:numId="25">
    <w:abstractNumId w:val="11"/>
  </w:num>
  <w:num w:numId="26">
    <w:abstractNumId w:val="27"/>
  </w:num>
  <w:num w:numId="27">
    <w:abstractNumId w:val="26"/>
  </w:num>
  <w:num w:numId="28">
    <w:abstractNumId w:val="13"/>
  </w:num>
  <w:num w:numId="29">
    <w:abstractNumId w:val="22"/>
  </w:num>
  <w:num w:numId="30">
    <w:abstractNumId w:val="16"/>
  </w:num>
  <w:num w:numId="31">
    <w:abstractNumId w:val="38"/>
  </w:num>
  <w:num w:numId="32">
    <w:abstractNumId w:val="14"/>
  </w:num>
  <w:num w:numId="33">
    <w:abstractNumId w:val="30"/>
  </w:num>
  <w:num w:numId="34">
    <w:abstractNumId w:val="21"/>
  </w:num>
  <w:num w:numId="35">
    <w:abstractNumId w:val="4"/>
  </w:num>
  <w:num w:numId="36">
    <w:abstractNumId w:val="19"/>
  </w:num>
  <w:num w:numId="37">
    <w:abstractNumId w:val="37"/>
  </w:num>
  <w:num w:numId="38">
    <w:abstractNumId w:val="15"/>
  </w:num>
  <w:num w:numId="39">
    <w:abstractNumId w:val="23"/>
  </w:num>
  <w:num w:numId="40">
    <w:abstractNumId w:val="2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11AB1"/>
    <w:rsid w:val="001A6B73"/>
    <w:rsid w:val="001D1FB0"/>
    <w:rsid w:val="001D7A59"/>
    <w:rsid w:val="001F7A3C"/>
    <w:rsid w:val="00217816"/>
    <w:rsid w:val="00256BAF"/>
    <w:rsid w:val="00272405"/>
    <w:rsid w:val="002775D5"/>
    <w:rsid w:val="002D34CF"/>
    <w:rsid w:val="00353AF2"/>
    <w:rsid w:val="0036737C"/>
    <w:rsid w:val="00371719"/>
    <w:rsid w:val="00375912"/>
    <w:rsid w:val="00386672"/>
    <w:rsid w:val="003A2E82"/>
    <w:rsid w:val="003B12E4"/>
    <w:rsid w:val="003B58BC"/>
    <w:rsid w:val="00446E32"/>
    <w:rsid w:val="0046470B"/>
    <w:rsid w:val="004A0325"/>
    <w:rsid w:val="004B144D"/>
    <w:rsid w:val="005861B7"/>
    <w:rsid w:val="006464D2"/>
    <w:rsid w:val="0067246F"/>
    <w:rsid w:val="00693713"/>
    <w:rsid w:val="00693FDA"/>
    <w:rsid w:val="007159F6"/>
    <w:rsid w:val="00743B48"/>
    <w:rsid w:val="007B2808"/>
    <w:rsid w:val="0081162B"/>
    <w:rsid w:val="008457D3"/>
    <w:rsid w:val="008836FE"/>
    <w:rsid w:val="008C78F5"/>
    <w:rsid w:val="008E06EF"/>
    <w:rsid w:val="0091680D"/>
    <w:rsid w:val="00943209"/>
    <w:rsid w:val="009C2F94"/>
    <w:rsid w:val="009C6210"/>
    <w:rsid w:val="00A13EC1"/>
    <w:rsid w:val="00A37739"/>
    <w:rsid w:val="00A44621"/>
    <w:rsid w:val="00B671DD"/>
    <w:rsid w:val="00BA4876"/>
    <w:rsid w:val="00BD4127"/>
    <w:rsid w:val="00BF60DB"/>
    <w:rsid w:val="00C823A1"/>
    <w:rsid w:val="00C82BEB"/>
    <w:rsid w:val="00D031C0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D01A-712E-4421-9AA6-86A3189B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13</cp:revision>
  <dcterms:created xsi:type="dcterms:W3CDTF">2022-09-26T06:22:00Z</dcterms:created>
  <dcterms:modified xsi:type="dcterms:W3CDTF">2022-10-31T03:02:00Z</dcterms:modified>
</cp:coreProperties>
</file>